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3671F">
      <w:pPr>
        <w:pageBreakBefore w:val="0"/>
        <w:widowControl w:val="0"/>
        <w:kinsoku/>
        <w:wordWrap/>
        <w:overflowPunct/>
        <w:topLinePunct w:val="0"/>
        <w:autoSpaceDE/>
        <w:autoSpaceDN/>
        <w:bidi w:val="0"/>
        <w:spacing w:line="56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附件1</w:t>
      </w:r>
    </w:p>
    <w:p w14:paraId="57A3189F">
      <w:pPr>
        <w:pStyle w:val="6"/>
        <w:pageBreakBefore w:val="0"/>
        <w:widowControl w:val="0"/>
        <w:kinsoku/>
        <w:wordWrap/>
        <w:overflowPunct/>
        <w:topLinePunct w:val="0"/>
        <w:autoSpaceDE/>
        <w:autoSpaceDN/>
        <w:bidi w:val="0"/>
        <w:spacing w:line="560" w:lineRule="exact"/>
        <w:ind w:left="0" w:leftChars="0" w:firstLine="0" w:firstLineChars="0"/>
        <w:textAlignment w:val="auto"/>
        <w:rPr>
          <w:rFonts w:hint="eastAsia"/>
          <w:lang w:val="en-US" w:eastAsia="zh-CN"/>
        </w:rPr>
      </w:pPr>
    </w:p>
    <w:p w14:paraId="2515C10F">
      <w:pPr>
        <w:pStyle w:val="2"/>
        <w:bidi w:val="0"/>
        <w:rPr>
          <w:rFonts w:hint="eastAsia"/>
          <w:lang w:val="en-US" w:eastAsia="zh-CN"/>
        </w:rPr>
      </w:pPr>
      <w:r>
        <w:rPr>
          <w:rFonts w:hint="eastAsia"/>
          <w:lang w:val="en-US" w:eastAsia="zh-CN"/>
        </w:rPr>
        <w:t>拟保留的行政规范性文件汇总表</w:t>
      </w:r>
    </w:p>
    <w:p w14:paraId="47D1CFB0">
      <w:pPr>
        <w:rPr>
          <w:rFonts w:hint="eastAsia"/>
          <w:lang w:val="en-US" w:eastAsia="zh-CN"/>
        </w:rPr>
      </w:pPr>
    </w:p>
    <w:tbl>
      <w:tblPr>
        <w:tblStyle w:val="9"/>
        <w:tblW w:w="13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242"/>
        <w:gridCol w:w="3522"/>
      </w:tblGrid>
      <w:tr w14:paraId="19D6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7344BEC8">
            <w:p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9242" w:type="dxa"/>
            <w:noWrap w:val="0"/>
            <w:vAlign w:val="top"/>
          </w:tcPr>
          <w:p w14:paraId="31193ADF">
            <w:p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名称</w:t>
            </w:r>
          </w:p>
        </w:tc>
        <w:tc>
          <w:tcPr>
            <w:tcW w:w="3522" w:type="dxa"/>
            <w:noWrap w:val="0"/>
            <w:vAlign w:val="top"/>
          </w:tcPr>
          <w:p w14:paraId="40FE6C9B">
            <w:p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文号</w:t>
            </w:r>
          </w:p>
        </w:tc>
      </w:tr>
      <w:tr w14:paraId="41A8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00" w:type="dxa"/>
            <w:noWrap w:val="0"/>
            <w:vAlign w:val="center"/>
          </w:tcPr>
          <w:p w14:paraId="7C0DDECF">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w:t>
            </w:r>
          </w:p>
        </w:tc>
        <w:tc>
          <w:tcPr>
            <w:tcW w:w="9242" w:type="dxa"/>
            <w:noWrap w:val="0"/>
            <w:vAlign w:val="center"/>
          </w:tcPr>
          <w:p w14:paraId="297E5718">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关于印发《嘉荫县义务教育控辍保学工作方案》的通知</w:t>
            </w:r>
          </w:p>
        </w:tc>
        <w:tc>
          <w:tcPr>
            <w:tcW w:w="3522" w:type="dxa"/>
            <w:noWrap w:val="0"/>
            <w:vAlign w:val="center"/>
          </w:tcPr>
          <w:p w14:paraId="1CAE8F28">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嘉政规〔2020〕6号</w:t>
            </w:r>
          </w:p>
        </w:tc>
      </w:tr>
      <w:tr w14:paraId="5FF6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00" w:type="dxa"/>
            <w:noWrap w:val="0"/>
            <w:vAlign w:val="center"/>
          </w:tcPr>
          <w:p w14:paraId="1877CFD7">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w:t>
            </w:r>
          </w:p>
        </w:tc>
        <w:tc>
          <w:tcPr>
            <w:tcW w:w="9242" w:type="dxa"/>
            <w:noWrap w:val="0"/>
            <w:vAlign w:val="center"/>
          </w:tcPr>
          <w:p w14:paraId="69F4659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《关于在全县城乡居民养老保险建立丧葬补助金制度的实施意见》</w:t>
            </w:r>
          </w:p>
        </w:tc>
        <w:tc>
          <w:tcPr>
            <w:tcW w:w="3522" w:type="dxa"/>
            <w:noWrap w:val="0"/>
            <w:vAlign w:val="center"/>
          </w:tcPr>
          <w:p w14:paraId="7EBC4ECB">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嘉政规〔2021〕3号</w:t>
            </w:r>
          </w:p>
        </w:tc>
      </w:tr>
      <w:tr w14:paraId="480D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00" w:type="dxa"/>
            <w:noWrap w:val="0"/>
            <w:vAlign w:val="center"/>
          </w:tcPr>
          <w:p w14:paraId="69EF7D7E">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w:t>
            </w:r>
          </w:p>
        </w:tc>
        <w:tc>
          <w:tcPr>
            <w:tcW w:w="9242" w:type="dxa"/>
            <w:noWrap w:val="0"/>
            <w:vAlign w:val="center"/>
          </w:tcPr>
          <w:p w14:paraId="7745A12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关于印发《嘉荫县气象应急保障预案》的通知</w:t>
            </w:r>
          </w:p>
        </w:tc>
        <w:tc>
          <w:tcPr>
            <w:tcW w:w="3522" w:type="dxa"/>
            <w:noWrap w:val="0"/>
            <w:vAlign w:val="center"/>
          </w:tcPr>
          <w:p w14:paraId="5BA56754">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嘉政规〔2021〕7号</w:t>
            </w:r>
          </w:p>
        </w:tc>
      </w:tr>
      <w:tr w14:paraId="3803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14:paraId="1AD62559">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w:t>
            </w:r>
          </w:p>
        </w:tc>
        <w:tc>
          <w:tcPr>
            <w:tcW w:w="9242" w:type="dxa"/>
            <w:noWrap w:val="0"/>
            <w:vAlign w:val="center"/>
          </w:tcPr>
          <w:p w14:paraId="20F014F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《嘉荫县食用菌废弃菌袋膜和菌糠回收利用污染防治工作方案》</w:t>
            </w:r>
          </w:p>
        </w:tc>
        <w:tc>
          <w:tcPr>
            <w:tcW w:w="3522" w:type="dxa"/>
            <w:noWrap w:val="0"/>
            <w:vAlign w:val="center"/>
          </w:tcPr>
          <w:p w14:paraId="61B2A8C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嘉政规〔2021〕8号</w:t>
            </w:r>
          </w:p>
        </w:tc>
      </w:tr>
      <w:tr w14:paraId="6530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79861D76">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w:t>
            </w:r>
          </w:p>
        </w:tc>
        <w:tc>
          <w:tcPr>
            <w:tcW w:w="9242" w:type="dxa"/>
            <w:noWrap w:val="0"/>
            <w:vAlign w:val="center"/>
          </w:tcPr>
          <w:p w14:paraId="19D80E4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 xml:space="preserve">《嘉荫县公共租赁住房实物配租和租赁补贴管理实施细则》 </w:t>
            </w:r>
          </w:p>
        </w:tc>
        <w:tc>
          <w:tcPr>
            <w:tcW w:w="3522" w:type="dxa"/>
            <w:noWrap w:val="0"/>
            <w:vAlign w:val="center"/>
          </w:tcPr>
          <w:p w14:paraId="40C8419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嘉政规〔2022〕1号</w:t>
            </w:r>
          </w:p>
        </w:tc>
      </w:tr>
      <w:tr w14:paraId="39D8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2C16B2F3">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6</w:t>
            </w:r>
          </w:p>
        </w:tc>
        <w:tc>
          <w:tcPr>
            <w:tcW w:w="9242" w:type="dxa"/>
            <w:noWrap w:val="0"/>
            <w:vAlign w:val="center"/>
          </w:tcPr>
          <w:p w14:paraId="59F739E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《关于整治遗体违规土葬和骨灰乱埋乱葬的公告》</w:t>
            </w:r>
          </w:p>
        </w:tc>
        <w:tc>
          <w:tcPr>
            <w:tcW w:w="3522" w:type="dxa"/>
            <w:noWrap w:val="0"/>
            <w:vAlign w:val="center"/>
          </w:tcPr>
          <w:p w14:paraId="3ABB0B9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嘉政规〔2022〕4号</w:t>
            </w:r>
          </w:p>
        </w:tc>
      </w:tr>
      <w:tr w14:paraId="7788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0226D185">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7</w:t>
            </w:r>
          </w:p>
        </w:tc>
        <w:tc>
          <w:tcPr>
            <w:tcW w:w="9242" w:type="dxa"/>
            <w:noWrap w:val="0"/>
            <w:vAlign w:val="center"/>
          </w:tcPr>
          <w:p w14:paraId="2C309594">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 xml:space="preserve">关于印发《嘉荫县林业有害生物灾害应急预案》的通知 </w:t>
            </w:r>
          </w:p>
        </w:tc>
        <w:tc>
          <w:tcPr>
            <w:tcW w:w="3522" w:type="dxa"/>
            <w:noWrap w:val="0"/>
            <w:vAlign w:val="center"/>
          </w:tcPr>
          <w:p w14:paraId="71E9EEF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嘉政规〔2022〕6号</w:t>
            </w:r>
          </w:p>
        </w:tc>
      </w:tr>
      <w:tr w14:paraId="7259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19A440FA">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8</w:t>
            </w:r>
          </w:p>
        </w:tc>
        <w:tc>
          <w:tcPr>
            <w:tcW w:w="9242" w:type="dxa"/>
            <w:noWrap w:val="0"/>
            <w:vAlign w:val="center"/>
          </w:tcPr>
          <w:p w14:paraId="5D214A9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关于印发《嘉荫县地质灾害应急预案》的通知</w:t>
            </w:r>
          </w:p>
        </w:tc>
        <w:tc>
          <w:tcPr>
            <w:tcW w:w="3522" w:type="dxa"/>
            <w:noWrap w:val="0"/>
            <w:vAlign w:val="center"/>
          </w:tcPr>
          <w:p w14:paraId="6432EE1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嘉政规〔2022〕7号</w:t>
            </w:r>
          </w:p>
        </w:tc>
      </w:tr>
      <w:tr w14:paraId="2494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732F3169">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9</w:t>
            </w:r>
          </w:p>
        </w:tc>
        <w:tc>
          <w:tcPr>
            <w:tcW w:w="9242" w:type="dxa"/>
            <w:noWrap w:val="0"/>
            <w:vAlign w:val="center"/>
          </w:tcPr>
          <w:p w14:paraId="3EC38B4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关于印发《嘉荫县县级储备粮管理办法》的通知</w:t>
            </w:r>
          </w:p>
        </w:tc>
        <w:tc>
          <w:tcPr>
            <w:tcW w:w="3522" w:type="dxa"/>
            <w:noWrap w:val="0"/>
            <w:vAlign w:val="center"/>
          </w:tcPr>
          <w:p w14:paraId="5DFD928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嘉政规〔2022〕8号</w:t>
            </w:r>
          </w:p>
        </w:tc>
      </w:tr>
      <w:tr w14:paraId="02CE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0B2D45B9">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10</w:t>
            </w:r>
          </w:p>
        </w:tc>
        <w:tc>
          <w:tcPr>
            <w:tcW w:w="9242" w:type="dxa"/>
            <w:noWrap w:val="0"/>
            <w:vAlign w:val="center"/>
          </w:tcPr>
          <w:p w14:paraId="4539145B">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关于印发《嘉荫县网络安全事件应急预案》的通知</w:t>
            </w:r>
          </w:p>
        </w:tc>
        <w:tc>
          <w:tcPr>
            <w:tcW w:w="3522" w:type="dxa"/>
            <w:noWrap w:val="0"/>
            <w:vAlign w:val="center"/>
          </w:tcPr>
          <w:p w14:paraId="69E98D8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嘉政规〔2022〕9号</w:t>
            </w:r>
          </w:p>
        </w:tc>
      </w:tr>
      <w:tr w14:paraId="43B4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23F0E6E7">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11</w:t>
            </w:r>
          </w:p>
        </w:tc>
        <w:tc>
          <w:tcPr>
            <w:tcW w:w="9242" w:type="dxa"/>
            <w:noWrap w:val="0"/>
            <w:vAlign w:val="center"/>
          </w:tcPr>
          <w:p w14:paraId="1A574A8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 xml:space="preserve">关于印发《嘉荫县“十四五”黑土地保护规划》的通知 </w:t>
            </w:r>
          </w:p>
        </w:tc>
        <w:tc>
          <w:tcPr>
            <w:tcW w:w="3522" w:type="dxa"/>
            <w:noWrap w:val="0"/>
            <w:vAlign w:val="center"/>
          </w:tcPr>
          <w:p w14:paraId="6B2CC96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 〔2022〕10号</w:t>
            </w:r>
          </w:p>
        </w:tc>
      </w:tr>
      <w:tr w14:paraId="16E0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0E428FB3">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12</w:t>
            </w:r>
          </w:p>
        </w:tc>
        <w:tc>
          <w:tcPr>
            <w:tcW w:w="9242" w:type="dxa"/>
            <w:noWrap w:val="0"/>
            <w:vAlign w:val="center"/>
          </w:tcPr>
          <w:p w14:paraId="6E8150B8">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关于印发《嘉荫县黑土地保护工程实施方案（2021-2025年）》的通知</w:t>
            </w:r>
          </w:p>
        </w:tc>
        <w:tc>
          <w:tcPr>
            <w:tcW w:w="3522" w:type="dxa"/>
            <w:noWrap w:val="0"/>
            <w:vAlign w:val="center"/>
          </w:tcPr>
          <w:p w14:paraId="77E390D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嘉政规〔2022〕11号</w:t>
            </w:r>
          </w:p>
        </w:tc>
      </w:tr>
      <w:tr w14:paraId="7541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5C316F11">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13</w:t>
            </w:r>
          </w:p>
        </w:tc>
        <w:tc>
          <w:tcPr>
            <w:tcW w:w="9242" w:type="dxa"/>
            <w:noWrap w:val="0"/>
            <w:vAlign w:val="center"/>
          </w:tcPr>
          <w:p w14:paraId="7B654C3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关于印发《嘉荫县气象灾害应急预案》的通知</w:t>
            </w:r>
          </w:p>
        </w:tc>
        <w:tc>
          <w:tcPr>
            <w:tcW w:w="3522" w:type="dxa"/>
            <w:noWrap w:val="0"/>
            <w:vAlign w:val="center"/>
          </w:tcPr>
          <w:p w14:paraId="68869A6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嘉政规〔2023〕1号</w:t>
            </w:r>
          </w:p>
        </w:tc>
      </w:tr>
      <w:tr w14:paraId="0422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184C8E68">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14</w:t>
            </w:r>
          </w:p>
        </w:tc>
        <w:tc>
          <w:tcPr>
            <w:tcW w:w="9242" w:type="dxa"/>
            <w:noWrap w:val="0"/>
            <w:vAlign w:val="center"/>
          </w:tcPr>
          <w:p w14:paraId="79DC053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嘉荫县人民政府关于印发《嘉荫县地震灾害应急预案》的通知</w:t>
            </w:r>
          </w:p>
        </w:tc>
        <w:tc>
          <w:tcPr>
            <w:tcW w:w="3522" w:type="dxa"/>
            <w:noWrap w:val="0"/>
            <w:vAlign w:val="center"/>
          </w:tcPr>
          <w:p w14:paraId="7B921C9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嘉政规〔2023〕2号</w:t>
            </w:r>
          </w:p>
        </w:tc>
      </w:tr>
      <w:tr w14:paraId="744E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39B27D85">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15</w:t>
            </w:r>
          </w:p>
        </w:tc>
        <w:tc>
          <w:tcPr>
            <w:tcW w:w="9242" w:type="dxa"/>
            <w:noWrap w:val="0"/>
            <w:vAlign w:val="center"/>
          </w:tcPr>
          <w:p w14:paraId="4EF4CB1C">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关于印发《嘉荫县“十四五”生态环境保护规划》的通知</w:t>
            </w:r>
          </w:p>
        </w:tc>
        <w:tc>
          <w:tcPr>
            <w:tcW w:w="3522" w:type="dxa"/>
            <w:noWrap w:val="0"/>
            <w:vAlign w:val="center"/>
          </w:tcPr>
          <w:p w14:paraId="1032294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嘉政规〔2023〕5号</w:t>
            </w:r>
          </w:p>
        </w:tc>
      </w:tr>
      <w:tr w14:paraId="7604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5813E42D">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16</w:t>
            </w:r>
          </w:p>
        </w:tc>
        <w:tc>
          <w:tcPr>
            <w:tcW w:w="9242" w:type="dxa"/>
            <w:noWrap w:val="0"/>
            <w:vAlign w:val="center"/>
          </w:tcPr>
          <w:p w14:paraId="7FE0210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关于印发《嘉荫县农村公路管理养护体制改革实施方案》的通知</w:t>
            </w:r>
          </w:p>
        </w:tc>
        <w:tc>
          <w:tcPr>
            <w:tcW w:w="3522" w:type="dxa"/>
            <w:noWrap w:val="0"/>
            <w:vAlign w:val="center"/>
          </w:tcPr>
          <w:p w14:paraId="785861E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嘉政办规〔2020〕2号</w:t>
            </w:r>
          </w:p>
        </w:tc>
      </w:tr>
      <w:tr w14:paraId="1B43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4A7AC9D9">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17</w:t>
            </w:r>
          </w:p>
        </w:tc>
        <w:tc>
          <w:tcPr>
            <w:tcW w:w="9242" w:type="dxa"/>
            <w:noWrap w:val="0"/>
            <w:vAlign w:val="center"/>
          </w:tcPr>
          <w:p w14:paraId="717E165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default"/>
                <w:sz w:val="24"/>
                <w:szCs w:val="24"/>
                <w:vertAlign w:val="baseline"/>
                <w:lang w:val="en-US" w:eastAsia="zh-CN"/>
              </w:rPr>
              <w:t>关于印发《嘉荫县食品安全事故应急预案》的通知</w:t>
            </w:r>
          </w:p>
        </w:tc>
        <w:tc>
          <w:tcPr>
            <w:tcW w:w="3522" w:type="dxa"/>
            <w:noWrap w:val="0"/>
            <w:vAlign w:val="center"/>
          </w:tcPr>
          <w:p w14:paraId="2AB8B50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嘉政办规〔2020〕3号</w:t>
            </w:r>
          </w:p>
        </w:tc>
      </w:tr>
      <w:tr w14:paraId="5253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54422A4D">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18</w:t>
            </w:r>
          </w:p>
        </w:tc>
        <w:tc>
          <w:tcPr>
            <w:tcW w:w="9242" w:type="dxa"/>
            <w:noWrap w:val="0"/>
            <w:vAlign w:val="center"/>
          </w:tcPr>
          <w:p w14:paraId="05DAD798">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关于印发《嘉荫县森林火灾应急预案》的通知</w:t>
            </w:r>
          </w:p>
        </w:tc>
        <w:tc>
          <w:tcPr>
            <w:tcW w:w="3522" w:type="dxa"/>
            <w:noWrap w:val="0"/>
            <w:vAlign w:val="center"/>
          </w:tcPr>
          <w:p w14:paraId="4D871E0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嘉政办规〔2021〕1号</w:t>
            </w:r>
          </w:p>
        </w:tc>
      </w:tr>
      <w:tr w14:paraId="1452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4205A3A9">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19</w:t>
            </w:r>
          </w:p>
        </w:tc>
        <w:tc>
          <w:tcPr>
            <w:tcW w:w="9242" w:type="dxa"/>
            <w:noWrap w:val="0"/>
            <w:vAlign w:val="center"/>
          </w:tcPr>
          <w:p w14:paraId="0FBAE8E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关于印发《嘉荫县农作物生物灾害应急预案》的通知</w:t>
            </w:r>
          </w:p>
        </w:tc>
        <w:tc>
          <w:tcPr>
            <w:tcW w:w="3522" w:type="dxa"/>
            <w:noWrap w:val="0"/>
            <w:vAlign w:val="center"/>
          </w:tcPr>
          <w:p w14:paraId="7723D318">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嘉政办规〔2022〕2号</w:t>
            </w:r>
          </w:p>
        </w:tc>
      </w:tr>
      <w:tr w14:paraId="11F1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429E2755">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20</w:t>
            </w:r>
          </w:p>
        </w:tc>
        <w:tc>
          <w:tcPr>
            <w:tcW w:w="9242" w:type="dxa"/>
            <w:noWrap w:val="0"/>
            <w:vAlign w:val="center"/>
          </w:tcPr>
          <w:p w14:paraId="358F0CD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关于印发《嘉荫县粮食应急预案》的通知</w:t>
            </w:r>
          </w:p>
        </w:tc>
        <w:tc>
          <w:tcPr>
            <w:tcW w:w="3522" w:type="dxa"/>
            <w:noWrap w:val="0"/>
            <w:vAlign w:val="center"/>
          </w:tcPr>
          <w:p w14:paraId="68B41F0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嘉政办规〔2023〕2号</w:t>
            </w:r>
          </w:p>
        </w:tc>
      </w:tr>
      <w:tr w14:paraId="3926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7786DB4C">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21</w:t>
            </w:r>
          </w:p>
        </w:tc>
        <w:tc>
          <w:tcPr>
            <w:tcW w:w="9242" w:type="dxa"/>
            <w:noWrap w:val="0"/>
            <w:vAlign w:val="center"/>
          </w:tcPr>
          <w:p w14:paraId="7F60B11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关于印发《嘉荫县市场价格异常波动应急预案》的通知</w:t>
            </w:r>
          </w:p>
        </w:tc>
        <w:tc>
          <w:tcPr>
            <w:tcW w:w="3522" w:type="dxa"/>
            <w:noWrap w:val="0"/>
            <w:vAlign w:val="center"/>
          </w:tcPr>
          <w:p w14:paraId="0566C006">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嘉政办规〔2024〕1号</w:t>
            </w:r>
          </w:p>
        </w:tc>
      </w:tr>
      <w:tr w14:paraId="12CD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50C30FEE">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22</w:t>
            </w:r>
          </w:p>
        </w:tc>
        <w:tc>
          <w:tcPr>
            <w:tcW w:w="9242" w:type="dxa"/>
            <w:noWrap w:val="0"/>
            <w:vAlign w:val="center"/>
          </w:tcPr>
          <w:p w14:paraId="1C12859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 xml:space="preserve">关于印发《嘉荫县辐射事故应急预案》的通知      </w:t>
            </w:r>
          </w:p>
          <w:p w14:paraId="4E0C8AA4">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3522" w:type="dxa"/>
            <w:noWrap w:val="0"/>
            <w:vAlign w:val="center"/>
          </w:tcPr>
          <w:p w14:paraId="31EC6D5B">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嘉政办规〔2024〕2号</w:t>
            </w:r>
          </w:p>
        </w:tc>
      </w:tr>
      <w:tr w14:paraId="0783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6135C8E2">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23</w:t>
            </w:r>
          </w:p>
        </w:tc>
        <w:tc>
          <w:tcPr>
            <w:tcW w:w="9242" w:type="dxa"/>
            <w:noWrap w:val="0"/>
            <w:vAlign w:val="center"/>
          </w:tcPr>
          <w:p w14:paraId="530E8E5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 xml:space="preserve">关于印发嘉荫县防汛应急预案等三部应急预案的通知 </w:t>
            </w:r>
          </w:p>
        </w:tc>
        <w:tc>
          <w:tcPr>
            <w:tcW w:w="3522" w:type="dxa"/>
            <w:noWrap w:val="0"/>
            <w:vAlign w:val="center"/>
          </w:tcPr>
          <w:p w14:paraId="11D6AF35">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嘉政办规〔2024〕3号</w:t>
            </w:r>
          </w:p>
        </w:tc>
      </w:tr>
      <w:tr w14:paraId="5321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5B70F0F2">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24</w:t>
            </w:r>
          </w:p>
        </w:tc>
        <w:tc>
          <w:tcPr>
            <w:tcW w:w="9242" w:type="dxa"/>
            <w:noWrap w:val="0"/>
            <w:vAlign w:val="center"/>
          </w:tcPr>
          <w:p w14:paraId="6BE11FD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关于印发《嘉荫县人防工程质量安全事故应急预案》的通知</w:t>
            </w:r>
          </w:p>
        </w:tc>
        <w:tc>
          <w:tcPr>
            <w:tcW w:w="3522" w:type="dxa"/>
            <w:noWrap w:val="0"/>
            <w:vAlign w:val="center"/>
          </w:tcPr>
          <w:p w14:paraId="2509921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嘉政办规〔2024〕4号</w:t>
            </w:r>
          </w:p>
        </w:tc>
      </w:tr>
      <w:tr w14:paraId="6AF1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449109BF">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25</w:t>
            </w:r>
          </w:p>
        </w:tc>
        <w:tc>
          <w:tcPr>
            <w:tcW w:w="9242" w:type="dxa"/>
            <w:noWrap w:val="0"/>
            <w:vAlign w:val="center"/>
          </w:tcPr>
          <w:p w14:paraId="19DD27F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default"/>
                <w:sz w:val="24"/>
                <w:szCs w:val="24"/>
                <w:vertAlign w:val="baseline"/>
                <w:lang w:val="en-US" w:eastAsia="zh-CN"/>
              </w:rPr>
              <w:t>关于印发</w:t>
            </w:r>
            <w:r>
              <w:rPr>
                <w:rFonts w:hint="eastAsia"/>
                <w:sz w:val="24"/>
                <w:szCs w:val="24"/>
                <w:vertAlign w:val="baseline"/>
                <w:lang w:val="en-US" w:eastAsia="zh-CN"/>
              </w:rPr>
              <w:t>《</w:t>
            </w:r>
            <w:r>
              <w:rPr>
                <w:rFonts w:hint="default"/>
                <w:sz w:val="24"/>
                <w:szCs w:val="24"/>
                <w:vertAlign w:val="baseline"/>
                <w:lang w:val="en-US" w:eastAsia="zh-CN"/>
              </w:rPr>
              <w:t>嘉荫县特种设备事故应急预案</w:t>
            </w:r>
            <w:r>
              <w:rPr>
                <w:rFonts w:hint="eastAsia"/>
                <w:sz w:val="24"/>
                <w:szCs w:val="24"/>
                <w:vertAlign w:val="baseline"/>
                <w:lang w:val="en-US" w:eastAsia="zh-CN"/>
              </w:rPr>
              <w:t>》</w:t>
            </w:r>
            <w:r>
              <w:rPr>
                <w:rFonts w:hint="default"/>
                <w:sz w:val="24"/>
                <w:szCs w:val="24"/>
                <w:vertAlign w:val="baseline"/>
                <w:lang w:val="en-US" w:eastAsia="zh-CN"/>
              </w:rPr>
              <w:t>的通知</w:t>
            </w:r>
            <w:r>
              <w:rPr>
                <w:rFonts w:hint="eastAsia"/>
                <w:sz w:val="24"/>
                <w:szCs w:val="24"/>
                <w:vertAlign w:val="baseline"/>
                <w:lang w:val="en-US" w:eastAsia="zh-CN"/>
              </w:rPr>
              <w:t xml:space="preserve"> </w:t>
            </w:r>
          </w:p>
        </w:tc>
        <w:tc>
          <w:tcPr>
            <w:tcW w:w="3522" w:type="dxa"/>
            <w:noWrap w:val="0"/>
            <w:vAlign w:val="center"/>
          </w:tcPr>
          <w:p w14:paraId="55B1D5C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嘉政办规〔2024〕5号</w:t>
            </w:r>
          </w:p>
        </w:tc>
      </w:tr>
      <w:tr w14:paraId="251D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7F3E234E">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26</w:t>
            </w:r>
          </w:p>
        </w:tc>
        <w:tc>
          <w:tcPr>
            <w:tcW w:w="9242" w:type="dxa"/>
            <w:noWrap w:val="0"/>
            <w:vAlign w:val="center"/>
          </w:tcPr>
          <w:p w14:paraId="4C75FB0B">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关于印发《嘉荫县农村供水县域统管实施方案》的通知</w:t>
            </w:r>
          </w:p>
        </w:tc>
        <w:tc>
          <w:tcPr>
            <w:tcW w:w="3522" w:type="dxa"/>
            <w:noWrap w:val="0"/>
            <w:vAlign w:val="center"/>
          </w:tcPr>
          <w:p w14:paraId="7148757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嘉政办规〔2025〕1号</w:t>
            </w:r>
          </w:p>
        </w:tc>
      </w:tr>
      <w:tr w14:paraId="711B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4C67C5CA">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27</w:t>
            </w:r>
          </w:p>
        </w:tc>
        <w:tc>
          <w:tcPr>
            <w:tcW w:w="9242" w:type="dxa"/>
            <w:noWrap w:val="0"/>
            <w:vAlign w:val="center"/>
          </w:tcPr>
          <w:p w14:paraId="3D00E50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关于印发《嘉荫县进一步推动殡葬改革实施方案》的通知</w:t>
            </w:r>
          </w:p>
        </w:tc>
        <w:tc>
          <w:tcPr>
            <w:tcW w:w="3522" w:type="dxa"/>
            <w:noWrap w:val="0"/>
            <w:vAlign w:val="center"/>
          </w:tcPr>
          <w:p w14:paraId="44F5CB05">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嘉政办规〔2025〕2号</w:t>
            </w:r>
          </w:p>
        </w:tc>
      </w:tr>
      <w:tr w14:paraId="7A44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6A2E55EB">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28</w:t>
            </w:r>
          </w:p>
        </w:tc>
        <w:tc>
          <w:tcPr>
            <w:tcW w:w="9242" w:type="dxa"/>
            <w:noWrap w:val="0"/>
            <w:vAlign w:val="center"/>
          </w:tcPr>
          <w:p w14:paraId="05E5D9BB">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 xml:space="preserve">关于印发《嘉荫县自然灾害救助应急预案》的通知   </w:t>
            </w:r>
          </w:p>
        </w:tc>
        <w:tc>
          <w:tcPr>
            <w:tcW w:w="3522" w:type="dxa"/>
            <w:noWrap w:val="0"/>
            <w:vAlign w:val="center"/>
          </w:tcPr>
          <w:p w14:paraId="75CE9EF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嘉政办规〔2025〕3号</w:t>
            </w:r>
          </w:p>
        </w:tc>
      </w:tr>
      <w:tr w14:paraId="336F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3EEB00D9">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29</w:t>
            </w:r>
          </w:p>
        </w:tc>
        <w:tc>
          <w:tcPr>
            <w:tcW w:w="9242" w:type="dxa"/>
            <w:noWrap w:val="0"/>
            <w:vAlign w:val="center"/>
          </w:tcPr>
          <w:p w14:paraId="2A2BE8F6">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 xml:space="preserve">关于印发《嘉荫县重污染天气应急预案》的通知    </w:t>
            </w:r>
          </w:p>
        </w:tc>
        <w:tc>
          <w:tcPr>
            <w:tcW w:w="3522" w:type="dxa"/>
            <w:noWrap w:val="0"/>
            <w:vAlign w:val="center"/>
          </w:tcPr>
          <w:p w14:paraId="2C4368EC">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嘉政办规〔2025〕4号</w:t>
            </w:r>
          </w:p>
        </w:tc>
      </w:tr>
      <w:tr w14:paraId="1202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17699C13">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30</w:t>
            </w:r>
          </w:p>
        </w:tc>
        <w:tc>
          <w:tcPr>
            <w:tcW w:w="9242" w:type="dxa"/>
            <w:noWrap w:val="0"/>
            <w:vAlign w:val="center"/>
          </w:tcPr>
          <w:p w14:paraId="204BA40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关于印发《嘉荫县保护发展森林资源目标责任制实施方案》的通知</w:t>
            </w:r>
          </w:p>
        </w:tc>
        <w:tc>
          <w:tcPr>
            <w:tcW w:w="3522" w:type="dxa"/>
            <w:noWrap w:val="0"/>
            <w:vAlign w:val="center"/>
          </w:tcPr>
          <w:p w14:paraId="55A15D7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嘉政办规〔2025〕5号</w:t>
            </w:r>
          </w:p>
        </w:tc>
      </w:tr>
      <w:tr w14:paraId="3268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501167D3">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31</w:t>
            </w:r>
          </w:p>
        </w:tc>
        <w:tc>
          <w:tcPr>
            <w:tcW w:w="9242" w:type="dxa"/>
            <w:noWrap w:val="0"/>
            <w:vAlign w:val="center"/>
          </w:tcPr>
          <w:p w14:paraId="0D64BE48">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关于印发《嘉荫县朝阳镇城市防洪应急预案》的通知</w:t>
            </w:r>
          </w:p>
        </w:tc>
        <w:tc>
          <w:tcPr>
            <w:tcW w:w="3522" w:type="dxa"/>
            <w:noWrap w:val="0"/>
            <w:vAlign w:val="center"/>
          </w:tcPr>
          <w:p w14:paraId="53D185E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嘉政办规〔2025〕6号</w:t>
            </w:r>
          </w:p>
        </w:tc>
      </w:tr>
      <w:tr w14:paraId="1DF0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4A665E74">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32</w:t>
            </w:r>
          </w:p>
        </w:tc>
        <w:tc>
          <w:tcPr>
            <w:tcW w:w="9242" w:type="dxa"/>
            <w:noWrap w:val="0"/>
            <w:vAlign w:val="center"/>
          </w:tcPr>
          <w:p w14:paraId="2D7B3B7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关于印发《嘉荫县湿地突发事件应急预案》的通知</w:t>
            </w:r>
          </w:p>
        </w:tc>
        <w:tc>
          <w:tcPr>
            <w:tcW w:w="3522" w:type="dxa"/>
            <w:noWrap w:val="0"/>
            <w:vAlign w:val="center"/>
          </w:tcPr>
          <w:p w14:paraId="707194D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ascii="仿宋_GB2312" w:hAnsi="仿宋_GB2312" w:eastAsia="仿宋_GB2312" w:cs="仿宋_GB2312"/>
                <w:color w:val="1C1B10"/>
                <w:sz w:val="24"/>
                <w:szCs w:val="24"/>
                <w:vertAlign w:val="baseline"/>
                <w:lang w:val="en-US" w:eastAsia="zh-CN"/>
              </w:rPr>
              <w:t>嘉林草规</w:t>
            </w:r>
            <w:r>
              <w:rPr>
                <w:rFonts w:hint="eastAsia"/>
                <w:sz w:val="24"/>
                <w:szCs w:val="24"/>
                <w:vertAlign w:val="baseline"/>
                <w:lang w:val="en-US" w:eastAsia="zh-CN"/>
              </w:rPr>
              <w:t>〔2021〕</w:t>
            </w:r>
            <w:r>
              <w:rPr>
                <w:rFonts w:hint="eastAsia" w:ascii="仿宋_GB2312" w:hAnsi="仿宋_GB2312" w:eastAsia="仿宋_GB2312" w:cs="仿宋_GB2312"/>
                <w:color w:val="1C1B10"/>
                <w:sz w:val="24"/>
                <w:szCs w:val="24"/>
                <w:vertAlign w:val="baseline"/>
                <w:lang w:val="en-US" w:eastAsia="zh-CN"/>
              </w:rPr>
              <w:t>1号</w:t>
            </w:r>
          </w:p>
        </w:tc>
      </w:tr>
      <w:tr w14:paraId="6C8D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5731D7D3">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33</w:t>
            </w:r>
          </w:p>
        </w:tc>
        <w:tc>
          <w:tcPr>
            <w:tcW w:w="9242" w:type="dxa"/>
            <w:noWrap w:val="0"/>
            <w:vAlign w:val="center"/>
          </w:tcPr>
          <w:p w14:paraId="2633275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关于印发《嘉荫县陆生野生动物意外伤害应急预案》的通知</w:t>
            </w:r>
          </w:p>
        </w:tc>
        <w:tc>
          <w:tcPr>
            <w:tcW w:w="3522" w:type="dxa"/>
            <w:noWrap w:val="0"/>
            <w:vAlign w:val="center"/>
          </w:tcPr>
          <w:p w14:paraId="538B9765">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ascii="仿宋_GB2312" w:hAnsi="仿宋_GB2312" w:eastAsia="仿宋_GB2312" w:cs="仿宋_GB2312"/>
                <w:color w:val="1C1B10"/>
                <w:sz w:val="24"/>
                <w:szCs w:val="24"/>
                <w:vertAlign w:val="baseline"/>
                <w:lang w:val="en-US" w:eastAsia="zh-CN"/>
              </w:rPr>
              <w:t>嘉林草规</w:t>
            </w:r>
            <w:r>
              <w:rPr>
                <w:rFonts w:hint="eastAsia"/>
                <w:sz w:val="24"/>
                <w:szCs w:val="24"/>
                <w:vertAlign w:val="baseline"/>
                <w:lang w:val="en-US" w:eastAsia="zh-CN"/>
              </w:rPr>
              <w:t>〔2021〕</w:t>
            </w:r>
            <w:r>
              <w:rPr>
                <w:rFonts w:hint="eastAsia" w:ascii="仿宋_GB2312" w:hAnsi="仿宋_GB2312" w:eastAsia="仿宋_GB2312" w:cs="仿宋_GB2312"/>
                <w:color w:val="1C1B10"/>
                <w:sz w:val="24"/>
                <w:szCs w:val="24"/>
                <w:vertAlign w:val="baseline"/>
                <w:lang w:val="en-US" w:eastAsia="zh-CN"/>
              </w:rPr>
              <w:t>2号</w:t>
            </w:r>
          </w:p>
        </w:tc>
      </w:tr>
      <w:tr w14:paraId="032A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3A27DF8C">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34</w:t>
            </w:r>
          </w:p>
        </w:tc>
        <w:tc>
          <w:tcPr>
            <w:tcW w:w="9242" w:type="dxa"/>
            <w:noWrap w:val="0"/>
            <w:vAlign w:val="center"/>
          </w:tcPr>
          <w:p w14:paraId="4819302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嘉荫县建设占用耕地耕作层土壤剥离利用工作制度</w:t>
            </w:r>
          </w:p>
        </w:tc>
        <w:tc>
          <w:tcPr>
            <w:tcW w:w="3522" w:type="dxa"/>
            <w:noWrap w:val="0"/>
            <w:vAlign w:val="center"/>
          </w:tcPr>
          <w:p w14:paraId="49DB7C4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嘉自然资规〔2022〕3号</w:t>
            </w:r>
          </w:p>
        </w:tc>
      </w:tr>
      <w:tr w14:paraId="0E3D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77A8B8CC">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35</w:t>
            </w:r>
          </w:p>
        </w:tc>
        <w:tc>
          <w:tcPr>
            <w:tcW w:w="9242" w:type="dxa"/>
            <w:noWrap w:val="0"/>
            <w:vAlign w:val="center"/>
          </w:tcPr>
          <w:p w14:paraId="01B2D4D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嘉荫县桦树液采集管理办法</w:t>
            </w:r>
          </w:p>
        </w:tc>
        <w:tc>
          <w:tcPr>
            <w:tcW w:w="3522" w:type="dxa"/>
            <w:noWrap w:val="0"/>
            <w:vAlign w:val="center"/>
          </w:tcPr>
          <w:p w14:paraId="424E7E1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嘉林草规〔2025〕1号</w:t>
            </w:r>
          </w:p>
        </w:tc>
      </w:tr>
      <w:tr w14:paraId="3AD3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00" w:type="dxa"/>
            <w:noWrap w:val="0"/>
            <w:vAlign w:val="center"/>
          </w:tcPr>
          <w:p w14:paraId="2ECB40E0">
            <w:pPr>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36</w:t>
            </w:r>
          </w:p>
        </w:tc>
        <w:tc>
          <w:tcPr>
            <w:tcW w:w="9242" w:type="dxa"/>
            <w:noWrap w:val="0"/>
            <w:vAlign w:val="center"/>
          </w:tcPr>
          <w:p w14:paraId="36FB65C6">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关于嘉荫县殡葬基本服务收费标准的通知</w:t>
            </w:r>
          </w:p>
        </w:tc>
        <w:tc>
          <w:tcPr>
            <w:tcW w:w="3522" w:type="dxa"/>
            <w:noWrap w:val="0"/>
            <w:vAlign w:val="center"/>
          </w:tcPr>
          <w:p w14:paraId="32B302F4">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嘉发改联规〔2025〕1号</w:t>
            </w:r>
          </w:p>
        </w:tc>
      </w:tr>
    </w:tbl>
    <w:p w14:paraId="178A230F">
      <w:pPr>
        <w:pStyle w:val="3"/>
        <w:bidi w:val="0"/>
        <w:ind w:left="0" w:leftChars="0" w:firstLine="0" w:firstLineChars="0"/>
        <w:rPr>
          <w:rFonts w:hint="eastAsia"/>
          <w:lang w:val="en-US" w:eastAsia="zh-CN"/>
        </w:rPr>
      </w:pPr>
    </w:p>
    <w:p w14:paraId="77034E59">
      <w:pPr>
        <w:pStyle w:val="3"/>
        <w:bidi w:val="0"/>
        <w:ind w:left="0" w:leftChars="0" w:firstLine="0" w:firstLineChars="0"/>
        <w:rPr>
          <w:rFonts w:hint="eastAsia"/>
          <w:lang w:val="en-US" w:eastAsia="zh-CN"/>
        </w:rPr>
      </w:pPr>
    </w:p>
    <w:p w14:paraId="085B8390">
      <w:pPr>
        <w:pStyle w:val="3"/>
        <w:bidi w:val="0"/>
        <w:ind w:left="0" w:leftChars="0" w:firstLine="0" w:firstLineChars="0"/>
        <w:rPr>
          <w:rFonts w:hint="eastAsia"/>
          <w:lang w:val="en-US" w:eastAsia="zh-CN"/>
        </w:rPr>
      </w:pPr>
      <w:r>
        <w:rPr>
          <w:rFonts w:hint="eastAsia"/>
          <w:lang w:val="en-US" w:eastAsia="zh-CN"/>
        </w:rPr>
        <w:t>附件2</w:t>
      </w:r>
    </w:p>
    <w:p w14:paraId="710B4873">
      <w:pPr>
        <w:pStyle w:val="2"/>
        <w:bidi w:val="0"/>
        <w:jc w:val="center"/>
        <w:rPr>
          <w:rFonts w:hint="eastAsia"/>
          <w:lang w:val="en-US" w:eastAsia="zh-CN"/>
        </w:rPr>
      </w:pPr>
    </w:p>
    <w:p w14:paraId="1F5C3691">
      <w:pPr>
        <w:pStyle w:val="2"/>
        <w:bidi w:val="0"/>
        <w:jc w:val="center"/>
        <w:rPr>
          <w:rFonts w:hint="eastAsia"/>
          <w:lang w:val="en-US" w:eastAsia="zh-CN"/>
        </w:rPr>
      </w:pPr>
      <w:r>
        <w:rPr>
          <w:rFonts w:hint="eastAsia"/>
          <w:lang w:val="en-US" w:eastAsia="zh-CN"/>
        </w:rPr>
        <w:t>拟废止、宣布失效的行政规范性文件汇总表</w:t>
      </w:r>
    </w:p>
    <w:p w14:paraId="5733343C">
      <w:pPr>
        <w:rPr>
          <w:rFonts w:hint="eastAsia"/>
          <w:lang w:val="en-US" w:eastAsia="zh-CN"/>
        </w:rPr>
      </w:pPr>
    </w:p>
    <w:tbl>
      <w:tblPr>
        <w:tblStyle w:val="9"/>
        <w:tblW w:w="13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603"/>
        <w:gridCol w:w="3044"/>
      </w:tblGrid>
      <w:tr w14:paraId="0F0C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70FBBABE">
            <w:pPr>
              <w:ind w:left="0" w:leftChars="0" w:firstLine="0" w:firstLineChars="0"/>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序号</w:t>
            </w:r>
          </w:p>
        </w:tc>
        <w:tc>
          <w:tcPr>
            <w:tcW w:w="9603" w:type="dxa"/>
            <w:noWrap w:val="0"/>
            <w:vAlign w:val="center"/>
          </w:tcPr>
          <w:p w14:paraId="3E4C8BB8">
            <w:pPr>
              <w:ind w:left="0" w:leftChars="0" w:firstLine="0" w:firstLineChars="0"/>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名称</w:t>
            </w:r>
          </w:p>
        </w:tc>
        <w:tc>
          <w:tcPr>
            <w:tcW w:w="3044" w:type="dxa"/>
            <w:noWrap w:val="0"/>
            <w:vAlign w:val="center"/>
          </w:tcPr>
          <w:p w14:paraId="2D5E57AE">
            <w:pPr>
              <w:ind w:left="0" w:leftChars="0" w:firstLine="0" w:firstLineChars="0"/>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文号</w:t>
            </w:r>
          </w:p>
        </w:tc>
      </w:tr>
      <w:tr w14:paraId="4665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55" w:type="dxa"/>
            <w:noWrap w:val="0"/>
            <w:vAlign w:val="center"/>
          </w:tcPr>
          <w:p w14:paraId="20E7469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1</w:t>
            </w:r>
          </w:p>
        </w:tc>
        <w:tc>
          <w:tcPr>
            <w:tcW w:w="9603" w:type="dxa"/>
            <w:noWrap w:val="0"/>
            <w:vAlign w:val="center"/>
          </w:tcPr>
          <w:p w14:paraId="4C46C5F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sz w:val="24"/>
                <w:szCs w:val="24"/>
                <w:highlight w:val="none"/>
                <w:vertAlign w:val="baseline"/>
                <w:lang w:val="en-US" w:eastAsia="zh-CN"/>
              </w:rPr>
              <w:t>关于印发《嘉荫县2017年城区房屋征收与补偿安置方案》的通知</w:t>
            </w:r>
          </w:p>
        </w:tc>
        <w:tc>
          <w:tcPr>
            <w:tcW w:w="3044" w:type="dxa"/>
            <w:noWrap w:val="0"/>
            <w:vAlign w:val="center"/>
          </w:tcPr>
          <w:p w14:paraId="4AD2EAD8">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sz w:val="24"/>
                <w:szCs w:val="24"/>
                <w:highlight w:val="none"/>
                <w:vertAlign w:val="baseline"/>
                <w:lang w:val="en-US" w:eastAsia="zh-CN"/>
              </w:rPr>
              <w:t>嘉政规〔2017〕2号</w:t>
            </w:r>
          </w:p>
        </w:tc>
      </w:tr>
      <w:tr w14:paraId="47F2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55" w:type="dxa"/>
            <w:noWrap w:val="0"/>
            <w:vAlign w:val="center"/>
          </w:tcPr>
          <w:p w14:paraId="124ECA4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2</w:t>
            </w:r>
          </w:p>
        </w:tc>
        <w:tc>
          <w:tcPr>
            <w:tcW w:w="9603" w:type="dxa"/>
            <w:noWrap w:val="0"/>
            <w:vAlign w:val="center"/>
          </w:tcPr>
          <w:p w14:paraId="4E8EFE6C">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《嘉荫县人民政府关于建立残疾儿童康复救助制度的实施意见》</w:t>
            </w:r>
          </w:p>
        </w:tc>
        <w:tc>
          <w:tcPr>
            <w:tcW w:w="3044" w:type="dxa"/>
            <w:noWrap w:val="0"/>
            <w:vAlign w:val="center"/>
          </w:tcPr>
          <w:p w14:paraId="0CC1232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嘉政规〔2019〕3号</w:t>
            </w:r>
          </w:p>
        </w:tc>
      </w:tr>
      <w:tr w14:paraId="5363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55" w:type="dxa"/>
            <w:noWrap w:val="0"/>
            <w:vAlign w:val="center"/>
          </w:tcPr>
          <w:p w14:paraId="59ED7195">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3</w:t>
            </w:r>
          </w:p>
        </w:tc>
        <w:tc>
          <w:tcPr>
            <w:tcW w:w="9603" w:type="dxa"/>
            <w:noWrap w:val="0"/>
            <w:vAlign w:val="center"/>
          </w:tcPr>
          <w:p w14:paraId="6F94AA1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关于印发《嘉荫县玉米、大豆和稻谷生产者补贴工作实施方案》的通知</w:t>
            </w:r>
          </w:p>
        </w:tc>
        <w:tc>
          <w:tcPr>
            <w:tcW w:w="3044" w:type="dxa"/>
            <w:noWrap w:val="0"/>
            <w:vAlign w:val="center"/>
          </w:tcPr>
          <w:p w14:paraId="009F946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嘉政规〔2020〕5号</w:t>
            </w:r>
          </w:p>
        </w:tc>
      </w:tr>
      <w:tr w14:paraId="772F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55" w:type="dxa"/>
            <w:noWrap w:val="0"/>
            <w:vAlign w:val="center"/>
          </w:tcPr>
          <w:p w14:paraId="2897067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4</w:t>
            </w:r>
          </w:p>
        </w:tc>
        <w:tc>
          <w:tcPr>
            <w:tcW w:w="9603" w:type="dxa"/>
            <w:noWrap w:val="0"/>
            <w:vAlign w:val="center"/>
          </w:tcPr>
          <w:p w14:paraId="11D22D6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《嘉荫县环境污染和生态破坏突发事件应急预案》</w:t>
            </w:r>
          </w:p>
        </w:tc>
        <w:tc>
          <w:tcPr>
            <w:tcW w:w="3044" w:type="dxa"/>
            <w:noWrap w:val="0"/>
            <w:vAlign w:val="center"/>
          </w:tcPr>
          <w:p w14:paraId="4EED059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嘉政规〔2021〕5号</w:t>
            </w:r>
          </w:p>
        </w:tc>
      </w:tr>
      <w:tr w14:paraId="6FE1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55" w:type="dxa"/>
            <w:noWrap w:val="0"/>
            <w:vAlign w:val="center"/>
          </w:tcPr>
          <w:p w14:paraId="77427496">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5</w:t>
            </w:r>
          </w:p>
        </w:tc>
        <w:tc>
          <w:tcPr>
            <w:tcW w:w="9603" w:type="dxa"/>
            <w:noWrap w:val="0"/>
            <w:vAlign w:val="center"/>
          </w:tcPr>
          <w:p w14:paraId="2D6B063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关于印发《嘉荫县加强饮用水源地保护实施方案》的通知</w:t>
            </w:r>
          </w:p>
        </w:tc>
        <w:tc>
          <w:tcPr>
            <w:tcW w:w="3044" w:type="dxa"/>
            <w:noWrap w:val="0"/>
            <w:vAlign w:val="center"/>
          </w:tcPr>
          <w:p w14:paraId="0410366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嘉政规〔2020〕1号</w:t>
            </w:r>
          </w:p>
        </w:tc>
      </w:tr>
      <w:tr w14:paraId="0DA1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55" w:type="dxa"/>
            <w:noWrap w:val="0"/>
            <w:vAlign w:val="center"/>
          </w:tcPr>
          <w:p w14:paraId="46582B6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6</w:t>
            </w:r>
          </w:p>
        </w:tc>
        <w:tc>
          <w:tcPr>
            <w:tcW w:w="9603" w:type="dxa"/>
            <w:noWrap w:val="0"/>
            <w:vAlign w:val="center"/>
          </w:tcPr>
          <w:p w14:paraId="5B3A338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pacing w:val="1"/>
                <w:w w:val="90"/>
                <w:kern w:val="0"/>
                <w:sz w:val="24"/>
                <w:szCs w:val="24"/>
                <w:highlight w:val="none"/>
                <w:fitText w:val="9446" w:id="1192975246"/>
                <w:vertAlign w:val="baseline"/>
                <w:lang w:val="en-US" w:eastAsia="zh-CN"/>
              </w:rPr>
              <w:t>关于印发</w:t>
            </w:r>
            <w:r>
              <w:rPr>
                <w:rFonts w:hint="eastAsia" w:cs="仿宋_GB2312"/>
                <w:color w:val="auto"/>
                <w:spacing w:val="1"/>
                <w:w w:val="90"/>
                <w:kern w:val="0"/>
                <w:sz w:val="24"/>
                <w:szCs w:val="24"/>
                <w:highlight w:val="none"/>
                <w:fitText w:val="9446" w:id="1192975246"/>
                <w:vertAlign w:val="baseline"/>
                <w:lang w:val="en-US" w:eastAsia="zh-CN"/>
              </w:rPr>
              <w:t>《</w:t>
            </w:r>
            <w:r>
              <w:rPr>
                <w:rFonts w:hint="eastAsia" w:ascii="仿宋_GB2312" w:hAnsi="仿宋_GB2312" w:eastAsia="仿宋_GB2312" w:cs="仿宋_GB2312"/>
                <w:color w:val="auto"/>
                <w:spacing w:val="1"/>
                <w:w w:val="90"/>
                <w:kern w:val="0"/>
                <w:sz w:val="24"/>
                <w:szCs w:val="24"/>
                <w:highlight w:val="none"/>
                <w:fitText w:val="9446" w:id="1192975246"/>
                <w:vertAlign w:val="baseline"/>
                <w:lang w:val="en-US" w:eastAsia="zh-CN"/>
              </w:rPr>
              <w:t>嘉荫县妇女发展规划（2021-2025）</w:t>
            </w:r>
            <w:r>
              <w:rPr>
                <w:rFonts w:hint="eastAsia" w:cs="仿宋_GB2312"/>
                <w:color w:val="auto"/>
                <w:spacing w:val="1"/>
                <w:w w:val="90"/>
                <w:kern w:val="0"/>
                <w:sz w:val="24"/>
                <w:szCs w:val="24"/>
                <w:highlight w:val="none"/>
                <w:fitText w:val="9446" w:id="1192975246"/>
                <w:vertAlign w:val="baseline"/>
                <w:lang w:val="en-US" w:eastAsia="zh-CN"/>
              </w:rPr>
              <w:t>》</w:t>
            </w:r>
            <w:r>
              <w:rPr>
                <w:rFonts w:hint="eastAsia" w:ascii="仿宋_GB2312" w:hAnsi="仿宋_GB2312" w:eastAsia="仿宋_GB2312" w:cs="仿宋_GB2312"/>
                <w:color w:val="auto"/>
                <w:spacing w:val="1"/>
                <w:w w:val="90"/>
                <w:kern w:val="0"/>
                <w:sz w:val="24"/>
                <w:szCs w:val="24"/>
                <w:highlight w:val="none"/>
                <w:fitText w:val="9446" w:id="1192975246"/>
                <w:vertAlign w:val="baseline"/>
                <w:lang w:val="en-US" w:eastAsia="zh-CN"/>
              </w:rPr>
              <w:t>和</w:t>
            </w:r>
            <w:r>
              <w:rPr>
                <w:rFonts w:hint="eastAsia" w:cs="仿宋_GB2312"/>
                <w:color w:val="auto"/>
                <w:spacing w:val="1"/>
                <w:w w:val="90"/>
                <w:kern w:val="0"/>
                <w:sz w:val="24"/>
                <w:szCs w:val="24"/>
                <w:highlight w:val="none"/>
                <w:fitText w:val="9446" w:id="1192975246"/>
                <w:vertAlign w:val="baseline"/>
                <w:lang w:val="en-US" w:eastAsia="zh-CN"/>
              </w:rPr>
              <w:t>《</w:t>
            </w:r>
            <w:r>
              <w:rPr>
                <w:rFonts w:hint="eastAsia" w:ascii="仿宋_GB2312" w:hAnsi="仿宋_GB2312" w:eastAsia="仿宋_GB2312" w:cs="仿宋_GB2312"/>
                <w:color w:val="auto"/>
                <w:spacing w:val="1"/>
                <w:w w:val="90"/>
                <w:kern w:val="0"/>
                <w:sz w:val="24"/>
                <w:szCs w:val="24"/>
                <w:highlight w:val="none"/>
                <w:fitText w:val="9446" w:id="1192975246"/>
                <w:vertAlign w:val="baseline"/>
                <w:lang w:val="en-US" w:eastAsia="zh-CN"/>
              </w:rPr>
              <w:t>嘉荫县儿童发展规划（2021-2025）</w:t>
            </w:r>
            <w:r>
              <w:rPr>
                <w:rFonts w:hint="eastAsia" w:cs="仿宋_GB2312"/>
                <w:color w:val="auto"/>
                <w:spacing w:val="1"/>
                <w:w w:val="90"/>
                <w:kern w:val="0"/>
                <w:sz w:val="24"/>
                <w:szCs w:val="24"/>
                <w:highlight w:val="none"/>
                <w:fitText w:val="9446" w:id="1192975246"/>
                <w:vertAlign w:val="baseline"/>
                <w:lang w:val="en-US" w:eastAsia="zh-CN"/>
              </w:rPr>
              <w:t>》</w:t>
            </w:r>
            <w:r>
              <w:rPr>
                <w:rFonts w:hint="eastAsia" w:ascii="仿宋_GB2312" w:hAnsi="仿宋_GB2312" w:eastAsia="仿宋_GB2312" w:cs="仿宋_GB2312"/>
                <w:color w:val="auto"/>
                <w:spacing w:val="1"/>
                <w:w w:val="90"/>
                <w:kern w:val="0"/>
                <w:sz w:val="24"/>
                <w:szCs w:val="24"/>
                <w:highlight w:val="none"/>
                <w:fitText w:val="9446" w:id="1192975246"/>
                <w:vertAlign w:val="baseline"/>
                <w:lang w:val="en-US" w:eastAsia="zh-CN"/>
              </w:rPr>
              <w:t>的通知</w:t>
            </w:r>
            <w:r>
              <w:rPr>
                <w:rFonts w:hint="eastAsia" w:ascii="仿宋_GB2312" w:hAnsi="仿宋_GB2312" w:eastAsia="仿宋_GB2312" w:cs="仿宋_GB2312"/>
                <w:color w:val="auto"/>
                <w:spacing w:val="-12"/>
                <w:w w:val="90"/>
                <w:kern w:val="0"/>
                <w:sz w:val="24"/>
                <w:szCs w:val="24"/>
                <w:highlight w:val="none"/>
                <w:fitText w:val="9446" w:id="1192975246"/>
                <w:vertAlign w:val="baseline"/>
                <w:lang w:val="en-US" w:eastAsia="zh-CN"/>
              </w:rPr>
              <w:t xml:space="preserve"> </w:t>
            </w:r>
          </w:p>
        </w:tc>
        <w:tc>
          <w:tcPr>
            <w:tcW w:w="3044" w:type="dxa"/>
            <w:noWrap w:val="0"/>
            <w:vAlign w:val="center"/>
          </w:tcPr>
          <w:p w14:paraId="7F85BC6C">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嘉政规〔2022〕5号</w:t>
            </w:r>
          </w:p>
        </w:tc>
      </w:tr>
      <w:tr w14:paraId="5AD9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55" w:type="dxa"/>
            <w:noWrap w:val="0"/>
            <w:vAlign w:val="center"/>
          </w:tcPr>
          <w:p w14:paraId="554CCEE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7</w:t>
            </w:r>
          </w:p>
        </w:tc>
        <w:tc>
          <w:tcPr>
            <w:tcW w:w="9603" w:type="dxa"/>
            <w:noWrap w:val="0"/>
            <w:vAlign w:val="center"/>
          </w:tcPr>
          <w:p w14:paraId="3E2F3F8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关于印发《嘉荫县湿地保护修复工作方案》的通知</w:t>
            </w:r>
          </w:p>
        </w:tc>
        <w:tc>
          <w:tcPr>
            <w:tcW w:w="3044" w:type="dxa"/>
            <w:noWrap w:val="0"/>
            <w:vAlign w:val="center"/>
          </w:tcPr>
          <w:p w14:paraId="3F4765D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color w:val="1C1B10"/>
                <w:kern w:val="2"/>
                <w:sz w:val="24"/>
                <w:szCs w:val="24"/>
                <w:lang w:val="en-US" w:eastAsia="zh-CN" w:bidi="ar-SA"/>
              </w:rPr>
            </w:pPr>
            <w:r>
              <w:rPr>
                <w:rFonts w:hint="eastAsia"/>
                <w:sz w:val="24"/>
                <w:szCs w:val="24"/>
                <w:vertAlign w:val="baseline"/>
                <w:lang w:val="en-US" w:eastAsia="zh-CN"/>
              </w:rPr>
              <w:t>嘉林草规〔2020〕1号</w:t>
            </w:r>
          </w:p>
        </w:tc>
      </w:tr>
      <w:tr w14:paraId="04EB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55" w:type="dxa"/>
            <w:noWrap w:val="0"/>
            <w:vAlign w:val="center"/>
          </w:tcPr>
          <w:p w14:paraId="0CAEE43B">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8</w:t>
            </w:r>
          </w:p>
        </w:tc>
        <w:tc>
          <w:tcPr>
            <w:tcW w:w="9603" w:type="dxa"/>
            <w:noWrap w:val="0"/>
            <w:vAlign w:val="center"/>
          </w:tcPr>
          <w:p w14:paraId="53E3B38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关于印发《嘉荫县退耕还林森林抚育工作的实施》的通知</w:t>
            </w:r>
          </w:p>
        </w:tc>
        <w:tc>
          <w:tcPr>
            <w:tcW w:w="3044" w:type="dxa"/>
            <w:noWrap w:val="0"/>
            <w:vAlign w:val="center"/>
          </w:tcPr>
          <w:p w14:paraId="71A05C0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嘉林草规[2020]2号</w:t>
            </w:r>
          </w:p>
        </w:tc>
      </w:tr>
      <w:tr w14:paraId="31FE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55" w:type="dxa"/>
            <w:noWrap w:val="0"/>
            <w:vAlign w:val="center"/>
          </w:tcPr>
          <w:p w14:paraId="3681000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sz w:val="24"/>
                <w:szCs w:val="24"/>
                <w:vertAlign w:val="baseline"/>
                <w:lang w:val="en-US" w:eastAsia="zh-CN"/>
              </w:rPr>
              <w:t>9</w:t>
            </w:r>
          </w:p>
        </w:tc>
        <w:tc>
          <w:tcPr>
            <w:tcW w:w="9603" w:type="dxa"/>
            <w:noWrap w:val="0"/>
            <w:vAlign w:val="center"/>
          </w:tcPr>
          <w:p w14:paraId="3EF9BDCC">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pacing w:val="1"/>
                <w:w w:val="98"/>
                <w:kern w:val="0"/>
                <w:sz w:val="24"/>
                <w:szCs w:val="24"/>
                <w:highlight w:val="none"/>
                <w:fitText w:val="9456" w:id="1628053431"/>
                <w:vertAlign w:val="baseline"/>
                <w:lang w:val="en-US" w:eastAsia="zh-CN"/>
              </w:rPr>
              <w:t>关于公布县级非物质文化遗产代表性传承人和第二批县级非物质文化遗产代表性项目的通</w:t>
            </w:r>
            <w:r>
              <w:rPr>
                <w:rFonts w:hint="eastAsia" w:ascii="仿宋_GB2312" w:hAnsi="仿宋_GB2312" w:eastAsia="仿宋_GB2312" w:cs="仿宋_GB2312"/>
                <w:color w:val="auto"/>
                <w:spacing w:val="2"/>
                <w:w w:val="98"/>
                <w:kern w:val="0"/>
                <w:sz w:val="24"/>
                <w:szCs w:val="24"/>
                <w:highlight w:val="none"/>
                <w:fitText w:val="9456" w:id="1628053431"/>
                <w:vertAlign w:val="baseline"/>
                <w:lang w:val="en-US" w:eastAsia="zh-CN"/>
              </w:rPr>
              <w:t>知</w:t>
            </w:r>
          </w:p>
        </w:tc>
        <w:tc>
          <w:tcPr>
            <w:tcW w:w="3044" w:type="dxa"/>
            <w:noWrap w:val="0"/>
            <w:vAlign w:val="center"/>
          </w:tcPr>
          <w:p w14:paraId="47E6D9D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cs="仿宋_GB2312"/>
                <w:color w:val="auto"/>
                <w:sz w:val="24"/>
                <w:szCs w:val="24"/>
                <w:highlight w:val="none"/>
                <w:vertAlign w:val="baseline"/>
                <w:lang w:val="en-US" w:eastAsia="zh-CN"/>
              </w:rPr>
            </w:pPr>
            <w:r>
              <w:rPr>
                <w:rFonts w:hint="eastAsia" w:cs="仿宋_GB2312"/>
                <w:color w:val="auto"/>
                <w:sz w:val="24"/>
                <w:szCs w:val="24"/>
                <w:highlight w:val="none"/>
                <w:vertAlign w:val="baseline"/>
                <w:lang w:val="en-US" w:eastAsia="zh-CN"/>
              </w:rPr>
              <w:t>嘉政发〔2025〕8号</w:t>
            </w:r>
          </w:p>
        </w:tc>
      </w:tr>
      <w:tr w14:paraId="4F64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55" w:type="dxa"/>
            <w:noWrap w:val="0"/>
            <w:vAlign w:val="center"/>
          </w:tcPr>
          <w:p w14:paraId="1F6E4A8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10</w:t>
            </w:r>
          </w:p>
        </w:tc>
        <w:tc>
          <w:tcPr>
            <w:tcW w:w="9603" w:type="dxa"/>
            <w:noWrap w:val="0"/>
            <w:vAlign w:val="center"/>
          </w:tcPr>
          <w:p w14:paraId="12EAE594">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关于印发《嘉荫县建筑垃圾污染环境防治工作专项规划》的通知</w:t>
            </w:r>
          </w:p>
        </w:tc>
        <w:tc>
          <w:tcPr>
            <w:tcW w:w="3044" w:type="dxa"/>
            <w:noWrap w:val="0"/>
            <w:vAlign w:val="center"/>
          </w:tcPr>
          <w:p w14:paraId="27CE239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cs="仿宋_GB2312"/>
                <w:color w:val="auto"/>
                <w:sz w:val="24"/>
                <w:szCs w:val="24"/>
                <w:highlight w:val="none"/>
                <w:vertAlign w:val="baseline"/>
                <w:lang w:val="en-US" w:eastAsia="zh-CN"/>
              </w:rPr>
            </w:pPr>
            <w:r>
              <w:rPr>
                <w:rFonts w:hint="eastAsia" w:cs="仿宋_GB2312"/>
                <w:color w:val="auto"/>
                <w:sz w:val="24"/>
                <w:szCs w:val="24"/>
                <w:highlight w:val="none"/>
                <w:vertAlign w:val="baseline"/>
                <w:lang w:val="en-US" w:eastAsia="zh-CN"/>
              </w:rPr>
              <w:t>嘉政发〔2025〕3号</w:t>
            </w:r>
          </w:p>
        </w:tc>
      </w:tr>
      <w:tr w14:paraId="6105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55" w:type="dxa"/>
            <w:noWrap w:val="0"/>
            <w:vAlign w:val="center"/>
          </w:tcPr>
          <w:p w14:paraId="1C2B9DAB">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11</w:t>
            </w:r>
          </w:p>
        </w:tc>
        <w:tc>
          <w:tcPr>
            <w:tcW w:w="9603" w:type="dxa"/>
            <w:noWrap w:val="0"/>
            <w:vAlign w:val="center"/>
          </w:tcPr>
          <w:p w14:paraId="29BF22E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《嘉荫县林辅用地及国有农用地有偿使用租赁费收取政策措施》</w:t>
            </w:r>
          </w:p>
        </w:tc>
        <w:tc>
          <w:tcPr>
            <w:tcW w:w="3044" w:type="dxa"/>
            <w:noWrap w:val="0"/>
            <w:vAlign w:val="center"/>
          </w:tcPr>
          <w:p w14:paraId="22DDD6A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cs="仿宋_GB2312"/>
                <w:color w:val="auto"/>
                <w:sz w:val="24"/>
                <w:szCs w:val="24"/>
                <w:highlight w:val="none"/>
                <w:vertAlign w:val="baseline"/>
                <w:lang w:val="en-US" w:eastAsia="zh-CN"/>
              </w:rPr>
            </w:pPr>
            <w:r>
              <w:rPr>
                <w:rFonts w:hint="eastAsia" w:cs="仿宋_GB2312"/>
                <w:color w:val="auto"/>
                <w:sz w:val="24"/>
                <w:szCs w:val="24"/>
                <w:highlight w:val="none"/>
                <w:vertAlign w:val="baseline"/>
                <w:lang w:val="en-US" w:eastAsia="zh-CN"/>
              </w:rPr>
              <w:t>嘉自然资规〔2022〕2号</w:t>
            </w:r>
          </w:p>
        </w:tc>
      </w:tr>
    </w:tbl>
    <w:p w14:paraId="384F98E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仿宋_GB2312" w:hAnsi="仿宋_GB2312" w:eastAsia="仿宋_GB2312" w:cs="仿宋_GB2312"/>
          <w:color w:val="1C1B10"/>
          <w:kern w:val="2"/>
          <w:sz w:val="22"/>
          <w:szCs w:val="22"/>
          <w:lang w:val="en-US" w:eastAsia="zh-CN" w:bidi="ar-SA"/>
        </w:rPr>
      </w:pPr>
    </w:p>
    <w:p w14:paraId="68821A58"/>
    <w:sectPr>
      <w:pgSz w:w="16838" w:h="11906" w:orient="landscape"/>
      <w:pgMar w:top="1587" w:right="2098" w:bottom="1474" w:left="1984" w:header="851" w:footer="992" w:gutter="0"/>
      <w:cols w:space="0" w:num="1"/>
      <w:rtlGutter w:val="0"/>
      <w:docGrid w:type="lines" w:linePitch="45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3028E"/>
    <w:rsid w:val="03256418"/>
    <w:rsid w:val="04822175"/>
    <w:rsid w:val="065655A2"/>
    <w:rsid w:val="09CB7721"/>
    <w:rsid w:val="0B1F7D34"/>
    <w:rsid w:val="0D2B6E2A"/>
    <w:rsid w:val="0E9B024B"/>
    <w:rsid w:val="0EF02F26"/>
    <w:rsid w:val="0FC3028E"/>
    <w:rsid w:val="12250C06"/>
    <w:rsid w:val="17410382"/>
    <w:rsid w:val="1AC14BA7"/>
    <w:rsid w:val="1B2004E2"/>
    <w:rsid w:val="29062A9D"/>
    <w:rsid w:val="29DA7D0A"/>
    <w:rsid w:val="2B377690"/>
    <w:rsid w:val="2CA8624A"/>
    <w:rsid w:val="2F430BF6"/>
    <w:rsid w:val="30D665D5"/>
    <w:rsid w:val="30F2365A"/>
    <w:rsid w:val="311E54C7"/>
    <w:rsid w:val="333E3F52"/>
    <w:rsid w:val="33635AAD"/>
    <w:rsid w:val="38303D39"/>
    <w:rsid w:val="4298657D"/>
    <w:rsid w:val="49470639"/>
    <w:rsid w:val="4C6952E4"/>
    <w:rsid w:val="4CAC4AB8"/>
    <w:rsid w:val="4D3B3180"/>
    <w:rsid w:val="54887C4E"/>
    <w:rsid w:val="557D17B4"/>
    <w:rsid w:val="5B3A6CAC"/>
    <w:rsid w:val="5C3F5817"/>
    <w:rsid w:val="5F11748D"/>
    <w:rsid w:val="61AA54EF"/>
    <w:rsid w:val="623E4F5F"/>
    <w:rsid w:val="63F6448F"/>
    <w:rsid w:val="66576211"/>
    <w:rsid w:val="6D836AD6"/>
    <w:rsid w:val="72FE73B9"/>
    <w:rsid w:val="75136B87"/>
    <w:rsid w:val="7AAB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3">
    <w:name w:val="heading 2"/>
    <w:basedOn w:val="1"/>
    <w:next w:val="1"/>
    <w:semiHidden/>
    <w:unhideWhenUsed/>
    <w:qFormat/>
    <w:uiPriority w:val="0"/>
    <w:pPr>
      <w:keepNext/>
      <w:keepLines/>
      <w:snapToGrid w:val="0"/>
      <w:spacing w:beforeLines="0" w:beforeAutospacing="0" w:afterLines="0" w:afterAutospacing="0" w:line="560" w:lineRule="exact"/>
      <w:outlineLvl w:val="1"/>
    </w:pPr>
    <w:rPr>
      <w:rFonts w:ascii="黑体" w:hAnsi="黑体" w:eastAsia="黑体" w:cs="黑体"/>
    </w:rPr>
  </w:style>
  <w:style w:type="paragraph" w:styleId="4">
    <w:name w:val="heading 3"/>
    <w:basedOn w:val="1"/>
    <w:next w:val="1"/>
    <w:link w:val="12"/>
    <w:autoRedefine/>
    <w:semiHidden/>
    <w:unhideWhenUsed/>
    <w:qFormat/>
    <w:uiPriority w:val="0"/>
    <w:pPr>
      <w:keepNext/>
      <w:keepLines/>
      <w:snapToGrid w:val="0"/>
      <w:spacing w:beforeLines="0" w:beforeAutospacing="0" w:afterLines="0" w:afterAutospacing="0" w:line="560" w:lineRule="exact"/>
      <w:outlineLvl w:val="2"/>
    </w:pPr>
    <w:rPr>
      <w:rFonts w:eastAsia="楷体_GB2312"/>
    </w:rPr>
  </w:style>
  <w:style w:type="paragraph" w:styleId="5">
    <w:name w:val="heading 4"/>
    <w:basedOn w:val="1"/>
    <w:next w:val="1"/>
    <w:semiHidden/>
    <w:unhideWhenUsed/>
    <w:qFormat/>
    <w:uiPriority w:val="0"/>
    <w:pPr>
      <w:outlineLvl w:val="3"/>
    </w:pPr>
    <w:rPr>
      <w:b/>
    </w:rPr>
  </w:style>
  <w:style w:type="character" w:default="1" w:styleId="10">
    <w:name w:val="Default Paragraph Font"/>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Salutation"/>
    <w:basedOn w:val="1"/>
    <w:next w:val="1"/>
    <w:unhideWhenUsed/>
    <w:uiPriority w:val="99"/>
    <w:rPr>
      <w:rFonts w:eastAsia="仿宋_GB2312"/>
      <w:sz w:val="32"/>
    </w:rPr>
  </w:style>
  <w:style w:type="paragraph" w:styleId="7">
    <w:name w:val="footer"/>
    <w:basedOn w:val="1"/>
    <w:link w:val="11"/>
    <w:qFormat/>
    <w:uiPriority w:val="0"/>
    <w:pPr>
      <w:tabs>
        <w:tab w:val="center" w:pos="4153"/>
        <w:tab w:val="right" w:pos="8306"/>
      </w:tabs>
      <w:snapToGrid w:val="0"/>
      <w:jc w:val="left"/>
    </w:pPr>
    <w:rPr>
      <w:rFonts w:ascii="仿宋_GB2312" w:hAnsi="仿宋_GB2312" w:eastAsia="仿宋_GB2312" w:cs="仿宋_GB2312"/>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Char"/>
    <w:basedOn w:val="10"/>
    <w:link w:val="7"/>
    <w:autoRedefine/>
    <w:qFormat/>
    <w:uiPriority w:val="99"/>
    <w:rPr>
      <w:rFonts w:ascii="仿宋_GB2312" w:hAnsi="仿宋_GB2312" w:eastAsia="仿宋_GB2312"/>
      <w:sz w:val="32"/>
      <w:szCs w:val="32"/>
    </w:rPr>
  </w:style>
  <w:style w:type="character" w:customStyle="1" w:styleId="12">
    <w:name w:val="标题 3 Char"/>
    <w:link w:val="4"/>
    <w:qFormat/>
    <w:uiPriority w:val="0"/>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2025-11-19T05:36:00Z</dcterms:created>
  <dc:creator>一根呆毛</dc:creator>
  <cp:lastModifiedBy>一根呆毛</cp:lastModifiedBy>
  <dcterms:modified xsi:type="dcterms:W3CDTF">2025-11-19T05:36:28Z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99411175E1EC4F8EAFF8F0DB51E173D3_11</vt:lpwstr>
  </property>
  <property fmtid="{D5CDD505-2E9C-101B-9397-08002B2CF9AE}" pid="4" name="KSOTemplateDocerSaveRecord">
    <vt:lpwstr>eyJoZGlkIjoiY2UxMTFhOTcwNDg4NzA2YzI4ZjQyNDFmN2JjM2Y1MTkiLCJ1c2VySWQiOiIyODA5NzcwMDcifQ==</vt:lpwstr>
  </property>
</Properties>
</file>