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rPr>
          <w:color w:val="000000" w:themeColor="text1"/>
          <w:u w:val="none" w:color="auto"/>
          <w14:textFill>
            <w14:solidFill>
              <w14:schemeClr w14:val="tx1"/>
            </w14:solidFill>
          </w14:textFill>
        </w:rPr>
      </w:pPr>
    </w:p>
    <w:p>
      <w:pPr>
        <w:rPr>
          <w:rFonts w:eastAsia="仿宋_GB2312" w:cs="仿宋_GB2312"/>
          <w:color w:val="000000" w:themeColor="text1"/>
          <w:sz w:val="36"/>
          <w:szCs w:val="36"/>
          <w:u w:val="none" w:color="auto"/>
          <w14:textFill>
            <w14:solidFill>
              <w14:schemeClr w14:val="tx1"/>
            </w14:solidFill>
          </w14:textFill>
        </w:rPr>
      </w:pPr>
    </w:p>
    <w:p>
      <w:pPr>
        <w:rPr>
          <w:rFonts w:hint="eastAsia" w:eastAsia="仿宋_GB2312" w:cs="仿宋_GB2312"/>
          <w:color w:val="000000" w:themeColor="text1"/>
          <w:sz w:val="36"/>
          <w:szCs w:val="36"/>
          <w:u w:val="none" w:color="auto"/>
          <w14:textFill>
            <w14:solidFill>
              <w14:schemeClr w14:val="tx1"/>
            </w14:solidFill>
          </w14:textFill>
        </w:rPr>
      </w:pPr>
    </w:p>
    <w:p>
      <w:pPr>
        <w:adjustRightInd w:val="0"/>
        <w:snapToGrid w:val="0"/>
        <w:jc w:val="center"/>
        <w:outlineLvl w:val="9"/>
        <w:rPr>
          <w:rFonts w:hint="eastAsia" w:eastAsia="方正小标宋_GBK"/>
          <w:bCs/>
          <w:color w:val="000000" w:themeColor="text1"/>
          <w:sz w:val="72"/>
          <w:szCs w:val="72"/>
          <w:u w:val="none" w:color="auto"/>
          <w14:textFill>
            <w14:solidFill>
              <w14:schemeClr w14:val="tx1"/>
            </w14:solidFill>
          </w14:textFill>
        </w:rPr>
      </w:pPr>
      <w:bookmarkStart w:id="0" w:name="_Toc23571"/>
      <w:r>
        <w:rPr>
          <w:rFonts w:hint="eastAsia" w:eastAsia="方正小标宋_GBK"/>
          <w:bCs/>
          <w:color w:val="000000" w:themeColor="text1"/>
          <w:sz w:val="72"/>
          <w:szCs w:val="72"/>
          <w:u w:val="none" w:color="auto"/>
          <w14:textFill>
            <w14:solidFill>
              <w14:schemeClr w14:val="tx1"/>
            </w14:solidFill>
          </w14:textFill>
        </w:rPr>
        <w:t>建设项目环境影响报告表</w:t>
      </w:r>
      <w:bookmarkEnd w:id="0"/>
    </w:p>
    <w:p>
      <w:pPr>
        <w:adjustRightInd w:val="0"/>
        <w:snapToGrid w:val="0"/>
        <w:spacing w:before="192" w:beforeLines="80"/>
        <w:jc w:val="center"/>
        <w:rPr>
          <w:rFonts w:hint="eastAsia" w:eastAsia="楷体_GB2312"/>
          <w:bCs/>
          <w:color w:val="000000" w:themeColor="text1"/>
          <w:sz w:val="48"/>
          <w:szCs w:val="48"/>
          <w:u w:val="none" w:color="auto"/>
          <w:lang w:eastAsia="zh-CN"/>
          <w14:textFill>
            <w14:solidFill>
              <w14:schemeClr w14:val="tx1"/>
            </w14:solidFill>
          </w14:textFill>
        </w:rPr>
      </w:pPr>
      <w:r>
        <w:rPr>
          <w:rFonts w:hint="eastAsia" w:eastAsia="楷体_GB2312"/>
          <w:bCs/>
          <w:color w:val="000000" w:themeColor="text1"/>
          <w:sz w:val="48"/>
          <w:szCs w:val="48"/>
          <w:u w:val="none" w:color="auto"/>
          <w:lang w:eastAsia="zh-CN"/>
          <w14:textFill>
            <w14:solidFill>
              <w14:schemeClr w14:val="tx1"/>
            </w14:solidFill>
          </w14:textFill>
        </w:rPr>
        <w:t>（</w:t>
      </w:r>
      <w:r>
        <w:rPr>
          <w:rFonts w:hint="eastAsia" w:eastAsia="楷体_GB2312"/>
          <w:bCs/>
          <w:color w:val="000000" w:themeColor="text1"/>
          <w:sz w:val="48"/>
          <w:szCs w:val="48"/>
          <w:u w:val="none" w:color="auto"/>
          <w14:textFill>
            <w14:solidFill>
              <w14:schemeClr w14:val="tx1"/>
            </w14:solidFill>
          </w14:textFill>
        </w:rPr>
        <w:t>污染影响类</w:t>
      </w:r>
      <w:r>
        <w:rPr>
          <w:rFonts w:hint="eastAsia" w:eastAsia="楷体_GB2312"/>
          <w:bCs/>
          <w:color w:val="000000" w:themeColor="text1"/>
          <w:sz w:val="48"/>
          <w:szCs w:val="48"/>
          <w:u w:val="none" w:color="auto"/>
          <w:lang w:eastAsia="zh-CN"/>
          <w14:textFill>
            <w14:solidFill>
              <w14:schemeClr w14:val="tx1"/>
            </w14:solidFill>
          </w14:textFill>
        </w:rPr>
        <w:t>）</w:t>
      </w:r>
    </w:p>
    <w:p>
      <w:pPr>
        <w:adjustRightInd w:val="0"/>
        <w:snapToGrid w:val="0"/>
        <w:spacing w:line="288" w:lineRule="auto"/>
        <w:jc w:val="center"/>
        <w:rPr>
          <w:rFonts w:eastAsia="华文仿宋" w:cs="华文仿宋"/>
          <w:color w:val="000000" w:themeColor="text1"/>
          <w:kern w:val="44"/>
          <w:sz w:val="44"/>
          <w:szCs w:val="44"/>
          <w:u w:val="none" w:color="auto"/>
          <w14:textFill>
            <w14:solidFill>
              <w14:schemeClr w14:val="tx1"/>
            </w14:solidFill>
          </w14:textFill>
        </w:rPr>
      </w:pPr>
    </w:p>
    <w:p>
      <w:pPr>
        <w:jc w:val="center"/>
        <w:rPr>
          <w:rFonts w:eastAsia="仿宋"/>
          <w:color w:val="000000" w:themeColor="text1"/>
          <w:sz w:val="52"/>
          <w:szCs w:val="52"/>
          <w:u w:val="none" w:color="auto"/>
          <w14:textFill>
            <w14:solidFill>
              <w14:schemeClr w14:val="tx1"/>
            </w14:solidFill>
          </w14:textFill>
        </w:rPr>
      </w:pPr>
    </w:p>
    <w:p>
      <w:pPr>
        <w:ind w:firstLine="1040"/>
        <w:rPr>
          <w:rFonts w:eastAsia="仿宋"/>
          <w:color w:val="000000" w:themeColor="text1"/>
          <w:sz w:val="44"/>
          <w:szCs w:val="44"/>
          <w:u w:val="none" w:color="auto"/>
          <w14:textFill>
            <w14:solidFill>
              <w14:schemeClr w14:val="tx1"/>
            </w14:solidFill>
          </w14:textFill>
        </w:rPr>
      </w:pPr>
    </w:p>
    <w:p>
      <w:pPr>
        <w:pStyle w:val="2"/>
        <w:rPr>
          <w:rFonts w:eastAsia="仿宋"/>
          <w:color w:val="000000" w:themeColor="text1"/>
          <w:sz w:val="44"/>
          <w:szCs w:val="44"/>
          <w:u w:val="none" w:color="auto"/>
          <w14:textFill>
            <w14:solidFill>
              <w14:schemeClr w14:val="tx1"/>
            </w14:solidFill>
          </w14:textFill>
        </w:rPr>
      </w:pPr>
    </w:p>
    <w:p/>
    <w:p>
      <w:pPr>
        <w:ind w:firstLine="1040"/>
        <w:rPr>
          <w:rFonts w:eastAsia="仿宋"/>
          <w:color w:val="000000" w:themeColor="text1"/>
          <w:sz w:val="44"/>
          <w:szCs w:val="44"/>
          <w:u w:val="none" w:color="auto"/>
          <w14:textFill>
            <w14:solidFill>
              <w14:schemeClr w14:val="tx1"/>
            </w14:solidFill>
          </w14:textFill>
        </w:rPr>
      </w:pPr>
    </w:p>
    <w:p>
      <w:pPr>
        <w:pStyle w:val="51"/>
        <w:jc w:val="left"/>
        <w:rPr>
          <w:rFonts w:hint="default" w:ascii="Times New Roman" w:hAnsi="Times New Roman" w:eastAsia="宋体" w:cs="Times New Roman"/>
          <w:color w:val="000000" w:themeColor="text1"/>
          <w:sz w:val="44"/>
          <w:szCs w:val="44"/>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80" w:lineRule="auto"/>
        <w:ind w:left="420" w:leftChars="200" w:firstLine="0" w:firstLineChars="0"/>
        <w:jc w:val="left"/>
        <w:textAlignment w:val="auto"/>
        <w:rPr>
          <w:rFonts w:hint="default" w:ascii="Times New Roman" w:hAnsi="Times New Roman" w:eastAsia="宋体" w:cs="Times New Roman"/>
          <w:color w:val="000000" w:themeColor="text1"/>
          <w:sz w:val="30"/>
          <w:szCs w:val="30"/>
          <w:u w:val="none" w:color="auto"/>
          <w:lang w:val="en-US"/>
          <w14:textFill>
            <w14:solidFill>
              <w14:schemeClr w14:val="tx1"/>
            </w14:solidFill>
          </w14:textFill>
        </w:rPr>
      </w:pPr>
      <w:r>
        <w:rPr>
          <w:rFonts w:hint="default" w:ascii="Times New Roman" w:hAnsi="Times New Roman" w:eastAsia="宋体" w:cs="Times New Roman"/>
          <w:color w:val="000000" w:themeColor="text1"/>
          <w:sz w:val="30"/>
          <w:szCs w:val="30"/>
          <w:u w:val="none" w:color="auto"/>
          <w14:textFill>
            <w14:solidFill>
              <w14:schemeClr w14:val="tx1"/>
            </w14:solidFill>
          </w14:textFill>
        </w:rPr>
        <w:t>项目名称：</w:t>
      </w:r>
      <w:r>
        <w:rPr>
          <w:rFonts w:hint="default" w:ascii="Times New Roman" w:hAnsi="Times New Roman" w:eastAsia="宋体" w:cs="Times New Roman"/>
          <w:color w:val="000000" w:themeColor="text1"/>
          <w:sz w:val="30"/>
          <w:szCs w:val="30"/>
          <w:u w:val="single" w:color="auto"/>
          <w:lang w:eastAsia="zh-CN"/>
          <w14:textFill>
            <w14:solidFill>
              <w14:schemeClr w14:val="tx1"/>
            </w14:solidFill>
          </w14:textFill>
        </w:rPr>
        <w:t>黑龙江省伊春市嘉荫县保兴镇兴农村紫苏油压榨</w:t>
      </w:r>
      <w:r>
        <w:rPr>
          <w:rFonts w:hint="default" w:ascii="Times New Roman" w:hAnsi="Times New Roman" w:eastAsia="宋体" w:cs="Times New Roman"/>
          <w:color w:val="000000" w:themeColor="text1"/>
          <w:sz w:val="30"/>
          <w:szCs w:val="30"/>
          <w:u w:val="single" w:color="auto"/>
          <w:lang w:val="en-US" w:eastAsia="zh-CN"/>
          <w14:textFill>
            <w14:solidFill>
              <w14:schemeClr w14:val="tx1"/>
            </w14:solidFill>
          </w14:textFill>
        </w:rPr>
        <w:t>项目</w:t>
      </w:r>
    </w:p>
    <w:p>
      <w:pPr>
        <w:keepNext w:val="0"/>
        <w:keepLines w:val="0"/>
        <w:pageBreakBefore w:val="0"/>
        <w:widowControl w:val="0"/>
        <w:kinsoku/>
        <w:wordWrap/>
        <w:overflowPunct/>
        <w:topLinePunct w:val="0"/>
        <w:autoSpaceDE/>
        <w:autoSpaceDN/>
        <w:bidi w:val="0"/>
        <w:snapToGrid w:val="0"/>
        <w:spacing w:line="480" w:lineRule="auto"/>
        <w:ind w:left="420" w:leftChars="200" w:firstLine="0" w:firstLineChars="0"/>
        <w:jc w:val="left"/>
        <w:textAlignment w:val="auto"/>
        <w:rPr>
          <w:rFonts w:hint="default" w:ascii="Times New Roman" w:hAnsi="Times New Roman" w:eastAsia="宋体" w:cs="Times New Roman"/>
          <w:color w:val="000000" w:themeColor="text1"/>
          <w:sz w:val="30"/>
          <w:szCs w:val="30"/>
          <w:u w:val="single" w:color="auto"/>
          <w14:textFill>
            <w14:solidFill>
              <w14:schemeClr w14:val="tx1"/>
            </w14:solidFill>
          </w14:textFill>
        </w:rPr>
      </w:pPr>
      <w:r>
        <w:rPr>
          <w:rFonts w:hint="default" w:ascii="Times New Roman" w:hAnsi="Times New Roman" w:eastAsia="宋体" w:cs="Times New Roman"/>
          <w:color w:val="000000" w:themeColor="text1"/>
          <w:sz w:val="30"/>
          <w:szCs w:val="30"/>
          <w:u w:val="none" w:color="auto"/>
          <w14:textFill>
            <w14:solidFill>
              <w14:schemeClr w14:val="tx1"/>
            </w14:solidFill>
          </w14:textFill>
        </w:rPr>
        <w:t>建设单位</w:t>
      </w:r>
      <w:r>
        <w:rPr>
          <w:rFonts w:hint="default" w:ascii="Times New Roman" w:hAnsi="Times New Roman" w:eastAsia="宋体" w:cs="Times New Roman"/>
          <w:color w:val="000000" w:themeColor="text1"/>
          <w:sz w:val="30"/>
          <w:szCs w:val="30"/>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30"/>
          <w:szCs w:val="30"/>
          <w:u w:val="none" w:color="auto"/>
          <w14:textFill>
            <w14:solidFill>
              <w14:schemeClr w14:val="tx1"/>
            </w14:solidFill>
          </w14:textFill>
        </w:rPr>
        <w:t>盖章</w:t>
      </w:r>
      <w:r>
        <w:rPr>
          <w:rFonts w:hint="default" w:ascii="Times New Roman" w:hAnsi="Times New Roman" w:eastAsia="宋体" w:cs="Times New Roman"/>
          <w:color w:val="000000" w:themeColor="text1"/>
          <w:sz w:val="30"/>
          <w:szCs w:val="30"/>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30"/>
          <w:szCs w:val="30"/>
          <w:u w:val="none" w:color="auto"/>
          <w14:textFill>
            <w14:solidFill>
              <w14:schemeClr w14:val="tx1"/>
            </w14:solidFill>
          </w14:textFill>
        </w:rPr>
        <w:t>：</w:t>
      </w:r>
      <w:r>
        <w:rPr>
          <w:rFonts w:hint="default" w:ascii="Times New Roman" w:hAnsi="Times New Roman" w:eastAsia="宋体" w:cs="Times New Roman"/>
          <w:color w:val="000000" w:themeColor="text1"/>
          <w:sz w:val="30"/>
          <w:szCs w:val="30"/>
          <w:u w:val="single" w:color="auto"/>
          <w:lang w:val="en-US" w:eastAsia="zh-CN"/>
          <w14:textFill>
            <w14:solidFill>
              <w14:schemeClr w14:val="tx1"/>
            </w14:solidFill>
          </w14:textFill>
        </w:rPr>
        <w:t>嘉荫县保兴镇人民政府</w:t>
      </w:r>
    </w:p>
    <w:p>
      <w:pPr>
        <w:keepNext w:val="0"/>
        <w:keepLines w:val="0"/>
        <w:pageBreakBefore w:val="0"/>
        <w:widowControl w:val="0"/>
        <w:kinsoku/>
        <w:wordWrap/>
        <w:overflowPunct/>
        <w:topLinePunct w:val="0"/>
        <w:autoSpaceDE/>
        <w:autoSpaceDN/>
        <w:bidi w:val="0"/>
        <w:snapToGrid w:val="0"/>
        <w:spacing w:line="480" w:lineRule="auto"/>
        <w:ind w:left="420" w:leftChars="200" w:firstLine="0" w:firstLineChars="0"/>
        <w:jc w:val="left"/>
        <w:textAlignment w:val="auto"/>
        <w:rPr>
          <w:rFonts w:hint="default" w:ascii="Times New Roman" w:hAnsi="Times New Roman" w:eastAsia="宋体" w:cs="Times New Roman"/>
          <w:color w:val="000000" w:themeColor="text1"/>
          <w:sz w:val="30"/>
          <w:szCs w:val="30"/>
          <w:u w:val="none" w:color="auto"/>
          <w14:textFill>
            <w14:solidFill>
              <w14:schemeClr w14:val="tx1"/>
            </w14:solidFill>
          </w14:textFill>
        </w:rPr>
      </w:pPr>
      <w:r>
        <w:rPr>
          <w:rFonts w:hint="default" w:ascii="Times New Roman" w:hAnsi="Times New Roman" w:eastAsia="宋体" w:cs="Times New Roman"/>
          <w:color w:val="000000" w:themeColor="text1"/>
          <w:sz w:val="30"/>
          <w:szCs w:val="30"/>
          <w:u w:val="none" w:color="auto"/>
          <w14:textFill>
            <w14:solidFill>
              <w14:schemeClr w14:val="tx1"/>
            </w14:solidFill>
          </w14:textFill>
        </w:rPr>
        <w:t xml:space="preserve">编制日期： </w:t>
      </w:r>
      <w:r>
        <w:rPr>
          <w:rFonts w:hint="default" w:ascii="Times New Roman" w:hAnsi="Times New Roman" w:eastAsia="宋体" w:cs="Times New Roman"/>
          <w:color w:val="000000" w:themeColor="text1"/>
          <w:sz w:val="30"/>
          <w:szCs w:val="30"/>
          <w:u w:val="single" w:color="auto"/>
          <w14:textFill>
            <w14:solidFill>
              <w14:schemeClr w14:val="tx1"/>
            </w14:solidFill>
          </w14:textFill>
        </w:rPr>
        <w:t>202</w:t>
      </w:r>
      <w:r>
        <w:rPr>
          <w:rFonts w:hint="eastAsia" w:cs="Times New Roman"/>
          <w:color w:val="000000" w:themeColor="text1"/>
          <w:sz w:val="30"/>
          <w:szCs w:val="30"/>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z w:val="30"/>
          <w:szCs w:val="30"/>
          <w:u w:val="single" w:color="auto"/>
          <w14:textFill>
            <w14:solidFill>
              <w14:schemeClr w14:val="tx1"/>
            </w14:solidFill>
          </w14:textFill>
        </w:rPr>
        <w:t>年</w:t>
      </w:r>
      <w:r>
        <w:rPr>
          <w:rFonts w:hint="eastAsia" w:cs="Times New Roman"/>
          <w:color w:val="000000" w:themeColor="text1"/>
          <w:sz w:val="30"/>
          <w:szCs w:val="30"/>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z w:val="30"/>
          <w:szCs w:val="30"/>
          <w:u w:val="single" w:color="auto"/>
          <w14:textFill>
            <w14:solidFill>
              <w14:schemeClr w14:val="tx1"/>
            </w14:solidFill>
          </w14:textFill>
        </w:rPr>
        <w:t>月</w:t>
      </w:r>
    </w:p>
    <w:p>
      <w:pPr>
        <w:adjustRightInd w:val="0"/>
        <w:snapToGrid w:val="0"/>
        <w:spacing w:line="288" w:lineRule="auto"/>
        <w:ind w:firstLine="1040"/>
        <w:rPr>
          <w:rFonts w:eastAsia="仿宋_GB2312"/>
          <w:color w:val="000000" w:themeColor="text1"/>
          <w:sz w:val="36"/>
          <w:szCs w:val="36"/>
          <w:u w:val="none" w:color="auto"/>
          <w14:textFill>
            <w14:solidFill>
              <w14:schemeClr w14:val="tx1"/>
            </w14:solidFill>
          </w14:textFill>
        </w:rPr>
      </w:pPr>
      <w:bookmarkStart w:id="1" w:name="_Hlk57884087"/>
    </w:p>
    <w:p>
      <w:pPr>
        <w:pStyle w:val="2"/>
        <w:rPr>
          <w:rFonts w:eastAsia="仿宋_GB2312"/>
          <w:color w:val="000000" w:themeColor="text1"/>
          <w:sz w:val="36"/>
          <w:szCs w:val="36"/>
          <w:u w:val="none" w:color="auto"/>
          <w14:textFill>
            <w14:solidFill>
              <w14:schemeClr w14:val="tx1"/>
            </w14:solidFill>
          </w14:textFill>
        </w:rPr>
      </w:pPr>
    </w:p>
    <w:p/>
    <w:p>
      <w:pPr>
        <w:adjustRightInd w:val="0"/>
        <w:snapToGrid w:val="0"/>
        <w:spacing w:line="288" w:lineRule="auto"/>
        <w:ind w:firstLine="1040"/>
        <w:rPr>
          <w:rFonts w:hint="eastAsia" w:eastAsia="仿宋_GB2312"/>
          <w:color w:val="000000" w:themeColor="text1"/>
          <w:sz w:val="36"/>
          <w:szCs w:val="36"/>
          <w:u w:val="none" w:color="auto"/>
          <w14:textFill>
            <w14:solidFill>
              <w14:schemeClr w14:val="tx1"/>
            </w14:solidFill>
          </w14:textFill>
        </w:rPr>
      </w:pPr>
    </w:p>
    <w:p>
      <w:pPr>
        <w:pStyle w:val="16"/>
        <w:rPr>
          <w:color w:val="000000" w:themeColor="text1"/>
          <w:u w:val="none" w:color="auto"/>
          <w14:textFill>
            <w14:solidFill>
              <w14:schemeClr w14:val="tx1"/>
            </w14:solidFill>
          </w14:textFill>
        </w:rPr>
      </w:pPr>
    </w:p>
    <w:p>
      <w:pPr>
        <w:adjustRightInd w:val="0"/>
        <w:snapToGrid w:val="0"/>
        <w:spacing w:line="288" w:lineRule="auto"/>
        <w:ind w:firstLine="1040"/>
        <w:rPr>
          <w:rFonts w:hint="eastAsia" w:eastAsia="仿宋_GB2312"/>
          <w:color w:val="000000" w:themeColor="text1"/>
          <w:sz w:val="36"/>
          <w:szCs w:val="36"/>
          <w:u w:val="none" w:color="auto"/>
          <w14:textFill>
            <w14:solidFill>
              <w14:schemeClr w14:val="tx1"/>
            </w14:solidFill>
          </w14:textFill>
        </w:rPr>
      </w:pPr>
    </w:p>
    <w:bookmarkEnd w:id="1"/>
    <w:p>
      <w:pPr>
        <w:adjustRightInd w:val="0"/>
        <w:snapToGrid w:val="0"/>
        <w:spacing w:line="288" w:lineRule="auto"/>
        <w:jc w:val="center"/>
        <w:rPr>
          <w:rFonts w:hint="eastAsia" w:eastAsia="楷体_GB2312"/>
          <w:color w:val="000000" w:themeColor="text1"/>
          <w:sz w:val="36"/>
          <w:szCs w:val="36"/>
          <w:u w:val="none" w:color="auto"/>
          <w14:textFill>
            <w14:solidFill>
              <w14:schemeClr w14:val="tx1"/>
            </w14:solidFill>
          </w14:textFill>
        </w:rPr>
      </w:pPr>
      <w:r>
        <w:rPr>
          <w:rFonts w:hint="eastAsia" w:eastAsia="楷体_GB2312"/>
          <w:color w:val="000000" w:themeColor="text1"/>
          <w:sz w:val="36"/>
          <w:szCs w:val="36"/>
          <w:u w:val="none" w:color="auto"/>
          <w14:textFill>
            <w14:solidFill>
              <w14:schemeClr w14:val="tx1"/>
            </w14:solidFill>
          </w14:textFill>
        </w:rPr>
        <w:t>中华人民共和国生态环境部制</w:t>
      </w:r>
    </w:p>
    <w:p>
      <w:pPr>
        <w:pStyle w:val="16"/>
        <w:rPr>
          <w:rFonts w:hint="eastAsia"/>
          <w:color w:val="000000" w:themeColor="text1"/>
          <w:u w:val="none" w:color="auto"/>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6"/>
        <w:widowControl w:val="0"/>
        <w:jc w:val="center"/>
        <w:rPr>
          <w:rFonts w:hint="eastAsia"/>
          <w:b/>
          <w:bCs/>
          <w:color w:val="000000" w:themeColor="text1"/>
          <w:sz w:val="40"/>
          <w:szCs w:val="40"/>
          <w:u w:val="none" w:color="auto"/>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6"/>
        <w:widowControl w:val="0"/>
        <w:jc w:val="center"/>
        <w:rPr>
          <w:rFonts w:hint="eastAsia"/>
          <w:b/>
          <w:bCs/>
          <w:color w:val="000000" w:themeColor="text1"/>
          <w:sz w:val="40"/>
          <w:szCs w:val="40"/>
          <w:u w:val="none" w:color="auto"/>
          <w14:textFill>
            <w14:solidFill>
              <w14:schemeClr w14:val="tx1"/>
            </w14:solidFill>
          </w14:textFill>
        </w:rPr>
      </w:pPr>
      <w:r>
        <w:rPr>
          <w:rFonts w:hint="eastAsia"/>
          <w:b/>
          <w:bCs/>
          <w:color w:val="000000" w:themeColor="text1"/>
          <w:sz w:val="40"/>
          <w:szCs w:val="40"/>
          <w:u w:val="none" w:color="auto"/>
          <w14:textFill>
            <w14:solidFill>
              <w14:schemeClr w14:val="tx1"/>
            </w14:solidFill>
          </w14:textFill>
        </w:rPr>
        <w:t>目  录</w:t>
      </w:r>
    </w:p>
    <w:p>
      <w:pPr>
        <w:pStyle w:val="25"/>
        <w:keepNext w:val="0"/>
        <w:keepLines w:val="0"/>
        <w:pageBreakBefore w:val="0"/>
        <w:widowControl w:val="0"/>
        <w:tabs>
          <w:tab w:val="right" w:leader="dot" w:pos="8844"/>
        </w:tabs>
        <w:kinsoku/>
        <w:wordWrap/>
        <w:topLinePunct w:val="0"/>
        <w:autoSpaceDE/>
        <w:autoSpaceDN/>
        <w:bidi w:val="0"/>
        <w:adjustRightInd/>
        <w:spacing w:line="360" w:lineRule="auto"/>
        <w:textAlignment w:val="auto"/>
        <w:rPr>
          <w:rFonts w:hint="default" w:ascii="Times New Roman" w:hAnsi="Times New Roman" w:eastAsia="宋体" w:cs="Times New Roman"/>
          <w:b/>
          <w:bCs/>
          <w:color w:val="000000" w:themeColor="text1"/>
          <w:sz w:val="24"/>
          <w:szCs w:val="24"/>
          <w:u w:val="none" w:color="auto"/>
          <w14:textFill>
            <w14:solidFill>
              <w14:schemeClr w14:val="tx1"/>
            </w14:solidFill>
          </w14:textFill>
        </w:rPr>
      </w:pP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u w:val="none" w:color="auto"/>
          <w14:textFill>
            <w14:solidFill>
              <w14:schemeClr w14:val="tx1"/>
            </w14:solidFill>
          </w14:textFill>
        </w:rPr>
        <w:instrText xml:space="preserve">TOC \o "1-3" \t "" \h \z \u </w:instrText>
      </w:r>
      <w:r>
        <w:rPr>
          <w:rFonts w:hint="default" w:ascii="Times New Roman" w:hAnsi="Times New Roman" w:eastAsia="宋体" w:cs="Times New Roman"/>
          <w:b/>
          <w:bCs/>
          <w:color w:val="000000" w:themeColor="text1"/>
          <w:sz w:val="24"/>
          <w:szCs w:val="24"/>
          <w:u w:val="none" w:color="auto"/>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_Toc19177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_Toc14500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_Toc14500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_Toc15741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_Toc15741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_Toc23817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_Toc27535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_Toc21036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_Toc6838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_Toc7700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en-US" w:eastAsia="zh-CN"/>
        </w:rPr>
        <w:t>附件1  项目备案文件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_Toc24894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en-US" w:eastAsia="zh-CN"/>
        </w:rPr>
        <w:t>附件2  土地文件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_Toc24894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_Toc27108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en-US" w:eastAsia="zh-CN"/>
        </w:rPr>
        <w:t>附件3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_Toc27108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_Toc16309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kern w:val="44"/>
          <w:sz w:val="24"/>
          <w:szCs w:val="24"/>
        </w:rPr>
        <w:t>附件</w:t>
      </w:r>
      <w:r>
        <w:rPr>
          <w:rFonts w:hint="default" w:ascii="Times New Roman" w:hAnsi="Times New Roman" w:eastAsia="宋体" w:cs="Times New Roman"/>
          <w:bCs/>
          <w:kern w:val="44"/>
          <w:sz w:val="24"/>
          <w:szCs w:val="24"/>
          <w:lang w:val="en-US" w:eastAsia="zh-CN"/>
        </w:rPr>
        <w:t xml:space="preserve">4  </w:t>
      </w:r>
      <w:r>
        <w:rPr>
          <w:rFonts w:hint="default" w:ascii="Times New Roman" w:hAnsi="Times New Roman" w:eastAsia="宋体" w:cs="Times New Roman"/>
          <w:bCs/>
          <w:kern w:val="44"/>
          <w:sz w:val="24"/>
          <w:szCs w:val="24"/>
        </w:rPr>
        <w:t>核定总量计算说明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_Toc31844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kern w:val="44"/>
          <w:sz w:val="24"/>
          <w:szCs w:val="24"/>
        </w:rPr>
        <w:t>附件</w:t>
      </w:r>
      <w:r>
        <w:rPr>
          <w:rFonts w:hint="default" w:ascii="Times New Roman" w:hAnsi="Times New Roman" w:eastAsia="宋体" w:cs="Times New Roman"/>
          <w:bCs/>
          <w:kern w:val="44"/>
          <w:sz w:val="24"/>
          <w:szCs w:val="24"/>
          <w:lang w:val="en-US" w:eastAsia="zh-CN"/>
        </w:rPr>
        <w:t>5  生态环境分区管控分析报告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_Toc9120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en-US" w:eastAsia="zh-CN"/>
        </w:rPr>
        <w:t>附图1  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_Toc3842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en-US" w:eastAsia="zh-CN"/>
        </w:rPr>
        <w:t>附图2  评价范围图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_Toc3842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bCs/>
          <w:sz w:val="24"/>
          <w:szCs w:val="24"/>
        </w:rPr>
        <w:instrText xml:space="preserve"> HYPERLINK \l _Toc32465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en-US" w:eastAsia="zh-CN"/>
        </w:rPr>
        <w:t>附图3  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000000" w:themeColor="text1"/>
          <w:sz w:val="24"/>
          <w:szCs w:val="24"/>
          <w:u w:val="none" w:color="auto"/>
          <w14:textFill>
            <w14:solidFill>
              <w14:schemeClr w14:val="tx1"/>
            </w14:solidFill>
          </w14:textFill>
        </w:rPr>
        <w:fldChar w:fldCharType="end"/>
      </w:r>
    </w:p>
    <w:p>
      <w:pPr>
        <w:keepNext w:val="0"/>
        <w:keepLines w:val="0"/>
        <w:pageBreakBefore w:val="0"/>
        <w:widowControl w:val="0"/>
        <w:kinsoku/>
        <w:wordWrap/>
        <w:overflowPunct w:val="0"/>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zCs w:val="24"/>
          <w:u w:val="none" w:color="auto"/>
          <w14:textFill>
            <w14:solidFill>
              <w14:schemeClr w14:val="tx1"/>
            </w14:solidFill>
          </w14:textFill>
        </w:rPr>
        <w:fldChar w:fldCharType="end"/>
      </w:r>
    </w:p>
    <w:p>
      <w:pPr>
        <w:overflowPunct w:val="0"/>
        <w:snapToGrid w:val="0"/>
        <w:spacing w:line="360" w:lineRule="auto"/>
        <w:rPr>
          <w:color w:val="000000" w:themeColor="text1"/>
          <w:sz w:val="24"/>
          <w:u w:val="none" w:color="auto"/>
          <w14:textFill>
            <w14:solidFill>
              <w14:schemeClr w14:val="tx1"/>
            </w14:solidFill>
          </w14:textFill>
        </w:rPr>
      </w:pPr>
    </w:p>
    <w:p>
      <w:pPr>
        <w:overflowPunct w:val="0"/>
        <w:snapToGrid w:val="0"/>
        <w:spacing w:line="360" w:lineRule="auto"/>
        <w:rPr>
          <w:rFonts w:hint="eastAsia" w:eastAsia="宋体"/>
          <w:b/>
          <w:bCs/>
          <w:color w:val="000000" w:themeColor="text1"/>
          <w:sz w:val="24"/>
          <w:u w:val="none" w:color="auto"/>
          <w:lang w:val="en-US"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tabs>
          <w:tab w:val="center" w:pos="4422"/>
        </w:tabs>
        <w:bidi w:val="0"/>
        <w:jc w:val="center"/>
        <w:outlineLvl w:val="0"/>
        <w:rPr>
          <w:rFonts w:hint="eastAsia" w:ascii="Times New Roman" w:hAnsi="Times New Roman" w:eastAsia="黑体"/>
          <w:snapToGrid w:val="0"/>
          <w:color w:val="000000" w:themeColor="text1"/>
          <w:sz w:val="30"/>
          <w:szCs w:val="30"/>
          <w:u w:val="none" w:color="auto"/>
          <w14:textFill>
            <w14:solidFill>
              <w14:schemeClr w14:val="tx1"/>
            </w14:solidFill>
          </w14:textFill>
        </w:rPr>
      </w:pPr>
      <w:bookmarkStart w:id="2" w:name="_Toc19177"/>
      <w:r>
        <w:rPr>
          <w:rFonts w:hint="eastAsia" w:ascii="Times New Roman" w:hAnsi="Times New Roman" w:eastAsia="黑体"/>
          <w:snapToGrid w:val="0"/>
          <w:color w:val="000000" w:themeColor="text1"/>
          <w:sz w:val="30"/>
          <w:szCs w:val="30"/>
          <w:u w:val="none" w:color="auto"/>
          <w14:textFill>
            <w14:solidFill>
              <w14:schemeClr w14:val="tx1"/>
            </w14:solidFill>
          </w14:textFill>
        </w:rPr>
        <w:t>一、建设项目基本情况</w:t>
      </w:r>
      <w:bookmarkEnd w:id="2"/>
    </w:p>
    <w:tbl>
      <w:tblPr>
        <w:tblStyle w:val="35"/>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57"/>
        <w:gridCol w:w="1211"/>
        <w:gridCol w:w="2142"/>
        <w:gridCol w:w="2262"/>
        <w:gridCol w:w="2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建设项目名称</w:t>
            </w:r>
          </w:p>
        </w:tc>
        <w:tc>
          <w:tcPr>
            <w:tcW w:w="7103"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t>黑龙江省伊春市嘉荫县保兴镇兴农村紫苏油压榨项</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eastAsia" w:ascii="Times New Roman" w:hAnsi="Times New Roman" w:cs="Times New Roman"/>
                <w:color w:val="000000" w:themeColor="text1"/>
                <w:kern w:val="0"/>
                <w:sz w:val="24"/>
                <w:szCs w:val="24"/>
                <w:u w:val="none" w:color="auto"/>
                <w14:textFill>
                  <w14:solidFill>
                    <w14:schemeClr w14:val="tx1"/>
                  </w14:solidFill>
                </w14:textFill>
              </w:rPr>
              <w:t>项目代码</w:t>
            </w:r>
          </w:p>
        </w:tc>
        <w:tc>
          <w:tcPr>
            <w:tcW w:w="7103"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kern w:val="0"/>
                <w:sz w:val="24"/>
                <w:szCs w:val="24"/>
                <w:u w:val="none" w:color="auto"/>
                <w14:textFill>
                  <w14:solidFill>
                    <w14:schemeClr w14:val="tx1"/>
                  </w14:solidFill>
                </w14:textFill>
              </w:rPr>
              <w:t>2402-230722-04-05-572133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4"/>
                <w:szCs w:val="24"/>
                <w:u w:val="none" w:color="auto"/>
                <w14:textFill>
                  <w14:solidFill>
                    <w14:schemeClr w14:val="tx1"/>
                  </w14:solidFill>
                </w14:textFill>
              </w:rPr>
            </w:pPr>
            <w:r>
              <w:rPr>
                <w:rFonts w:hint="eastAsia" w:ascii="Times New Roman" w:hAnsi="Times New Roman" w:cs="Times New Roman"/>
                <w:color w:val="000000" w:themeColor="text1"/>
                <w:kern w:val="0"/>
                <w:sz w:val="24"/>
                <w:szCs w:val="24"/>
                <w:u w:val="none" w:color="auto"/>
                <w14:textFill>
                  <w14:solidFill>
                    <w14:schemeClr w14:val="tx1"/>
                  </w14:solidFill>
                </w14:textFill>
              </w:rPr>
              <w:t>建设单位联系人</w:t>
            </w:r>
          </w:p>
        </w:tc>
        <w:tc>
          <w:tcPr>
            <w:tcW w:w="214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4"/>
                <w:szCs w:val="24"/>
                <w:u w:val="none" w:color="auto"/>
                <w14:textFill>
                  <w14:solidFill>
                    <w14:schemeClr w14:val="tx1"/>
                  </w14:solidFill>
                </w14:textFill>
              </w:rPr>
            </w:pPr>
          </w:p>
        </w:tc>
        <w:tc>
          <w:tcPr>
            <w:tcW w:w="226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eastAsia" w:ascii="Times New Roman" w:hAnsi="Times New Roman" w:cs="Times New Roman"/>
                <w:color w:val="000000" w:themeColor="text1"/>
                <w:kern w:val="0"/>
                <w:sz w:val="24"/>
                <w:szCs w:val="24"/>
                <w:u w:val="none" w:color="auto"/>
                <w14:textFill>
                  <w14:solidFill>
                    <w14:schemeClr w14:val="tx1"/>
                  </w14:solidFill>
                </w14:textFill>
              </w:rPr>
              <w:t>联系方式</w:t>
            </w:r>
          </w:p>
        </w:tc>
        <w:tc>
          <w:tcPr>
            <w:tcW w:w="26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建设地点</w:t>
            </w:r>
          </w:p>
        </w:tc>
        <w:tc>
          <w:tcPr>
            <w:tcW w:w="7103"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黑龙江省伊春市</w:t>
            </w:r>
            <w: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t>嘉荫县保兴镇兴农村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地理坐标</w:t>
            </w:r>
          </w:p>
        </w:tc>
        <w:tc>
          <w:tcPr>
            <w:tcW w:w="7103" w:type="dxa"/>
            <w:gridSpan w:val="3"/>
            <w:noWrap w:val="0"/>
            <w:vAlign w:val="center"/>
          </w:tcPr>
          <w:p>
            <w:pPr>
              <w:keepNext w:val="0"/>
              <w:keepLines w:val="0"/>
              <w:suppressLineNumbers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经度：</w:t>
            </w:r>
            <w:r>
              <w:rPr>
                <w:rFonts w:hint="eastAsia" w:cs="Times New Roman"/>
                <w:color w:val="000000" w:themeColor="text1"/>
                <w:sz w:val="24"/>
                <w:szCs w:val="24"/>
                <w:u w:val="none" w:color="auto"/>
                <w:lang w:val="en-US" w:eastAsia="zh-CN"/>
                <w14:textFill>
                  <w14:solidFill>
                    <w14:schemeClr w14:val="tx1"/>
                  </w14:solidFill>
                </w14:textFill>
              </w:rPr>
              <w:t>130</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22</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34.480</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；纬度：</w:t>
            </w:r>
            <w:r>
              <w:rPr>
                <w:rFonts w:hint="eastAsia" w:cs="Times New Roman"/>
                <w:color w:val="000000" w:themeColor="text1"/>
                <w:sz w:val="24"/>
                <w:szCs w:val="24"/>
                <w:u w:val="none" w:color="auto"/>
                <w:lang w:val="en-US" w:eastAsia="zh-CN"/>
                <w14:textFill>
                  <w14:solidFill>
                    <w14:schemeClr w14:val="tx1"/>
                  </w14:solidFill>
                </w14:textFill>
              </w:rPr>
              <w:t>48</w:t>
            </w:r>
            <w:r>
              <w:rPr>
                <w:rFonts w:hint="default" w:ascii="Times New Roman" w:hAnsi="Times New Roman" w:cs="Times New Roman"/>
                <w:color w:val="000000" w:themeColor="text1"/>
                <w:sz w:val="24"/>
                <w:szCs w:val="24"/>
                <w:u w:val="none" w:color="auto"/>
                <w14:textFill>
                  <w14:solidFill>
                    <w14:schemeClr w14:val="tx1"/>
                  </w14:solidFill>
                </w14:textFill>
              </w:rPr>
              <w:t>°3</w:t>
            </w:r>
            <w:r>
              <w:rPr>
                <w:rFonts w:hint="eastAsia"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0</w:t>
            </w:r>
            <w:r>
              <w:rPr>
                <w:rFonts w:hint="default" w:ascii="Times New Roman" w:hAnsi="Times New Roman" w:cs="Times New Roman"/>
                <w:color w:val="000000" w:themeColor="text1"/>
                <w:sz w:val="24"/>
                <w:szCs w:val="24"/>
                <w:u w:val="none" w:color="auto"/>
                <w14:textFill>
                  <w14:solidFill>
                    <w14:schemeClr w14:val="tx1"/>
                  </w14:solidFill>
                </w14:textFill>
              </w:rPr>
              <w:t>6.</w:t>
            </w:r>
            <w:r>
              <w:rPr>
                <w:rFonts w:hint="eastAsia" w:cs="Times New Roman"/>
                <w:color w:val="000000" w:themeColor="text1"/>
                <w:sz w:val="24"/>
                <w:szCs w:val="24"/>
                <w:u w:val="none" w:color="auto"/>
                <w:lang w:val="en-US" w:eastAsia="zh-CN"/>
                <w14:textFill>
                  <w14:solidFill>
                    <w14:schemeClr w14:val="tx1"/>
                  </w14:solidFill>
                </w14:textFill>
              </w:rPr>
              <w:t>428</w:t>
            </w:r>
            <w:r>
              <w:rPr>
                <w:rFonts w:hint="default" w:ascii="Times New Roman" w:hAnsi="Times New Roman" w:cs="Times New Roman"/>
                <w:color w:val="000000" w:themeColor="text1"/>
                <w:sz w:val="24"/>
                <w:szCs w:val="24"/>
                <w:u w:val="none" w:color="auto"/>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国民经济</w:t>
            </w: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行业类别</w:t>
            </w:r>
          </w:p>
        </w:tc>
        <w:tc>
          <w:tcPr>
            <w:tcW w:w="21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C1331 食用植物油加工</w:t>
            </w:r>
          </w:p>
        </w:tc>
        <w:tc>
          <w:tcPr>
            <w:tcW w:w="226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bookmarkStart w:id="3" w:name="_Hlk49843745"/>
            <w:r>
              <w:rPr>
                <w:rFonts w:hint="eastAsia" w:cs="宋体"/>
                <w:color w:val="000000" w:themeColor="text1"/>
                <w:sz w:val="24"/>
                <w:szCs w:val="24"/>
                <w:u w:val="none" w:color="auto"/>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行业类别</w:t>
            </w:r>
            <w:bookmarkEnd w:id="3"/>
          </w:p>
        </w:tc>
        <w:tc>
          <w:tcPr>
            <w:tcW w:w="2699" w:type="dxa"/>
            <w:noWrap w:val="0"/>
            <w:vAlign w:val="center"/>
          </w:tcPr>
          <w:p>
            <w:pPr>
              <w:pStyle w:val="51"/>
              <w:keepNext w:val="0"/>
              <w:keepLines w:val="0"/>
              <w:suppressLineNumbers w:val="0"/>
              <w:spacing w:before="0" w:beforeAutospacing="0" w:after="0" w:afterAutospacing="0"/>
              <w:ind w:left="0" w:right="0"/>
              <w:rPr>
                <w:rFonts w:hint="default" w:ascii="Times New Roman" w:hAnsi="Times New Roman"/>
                <w:color w:val="000000" w:themeColor="text1"/>
                <w:sz w:val="24"/>
                <w:szCs w:val="24"/>
                <w:u w:val="none" w:color="auto"/>
                <w14:textFill>
                  <w14:solidFill>
                    <w14:schemeClr w14:val="tx1"/>
                  </w14:solidFill>
                </w14:textFill>
              </w:rPr>
            </w:pPr>
            <w:r>
              <w:rPr>
                <w:rFonts w:ascii="Times New Roman" w:hAnsi="Times New Roman" w:cs="宋体"/>
                <w:color w:val="000000" w:themeColor="text1"/>
                <w:sz w:val="24"/>
                <w:szCs w:val="24"/>
                <w:u w:val="none" w:color="auto"/>
                <w14:textFill>
                  <w14:solidFill>
                    <w14:schemeClr w14:val="tx1"/>
                  </w14:solidFill>
                </w14:textFill>
              </w:rPr>
              <w:t>十、农副食品加工业 16“植物油加工133—除单纯分装、调和外的”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建设性质</w:t>
            </w:r>
          </w:p>
        </w:tc>
        <w:tc>
          <w:tcPr>
            <w:tcW w:w="2142" w:type="dxa"/>
            <w:noWrap w:val="0"/>
            <w:vAlign w:val="center"/>
          </w:tcPr>
          <w:p>
            <w:pPr>
              <w:keepNext w:val="0"/>
              <w:keepLines w:val="0"/>
              <w:suppressLineNumbers w:val="0"/>
              <w:spacing w:before="0" w:beforeAutospacing="0" w:after="0" w:afterAutospacing="0"/>
              <w:ind w:left="0" w:right="0"/>
              <w:jc w:val="left"/>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新建</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迁建</w:t>
            </w:r>
            <w:r>
              <w:rPr>
                <w:rFonts w:hint="eastAsia" w:cs="宋体"/>
                <w:color w:val="000000" w:themeColor="text1"/>
                <w:sz w:val="24"/>
                <w:szCs w:val="24"/>
                <w:u w:val="none" w:color="auto"/>
                <w:lang w:eastAsia="zh-CN"/>
                <w14:textFill>
                  <w14:solidFill>
                    <w14:schemeClr w14:val="tx1"/>
                  </w14:solidFill>
                </w14:textFill>
              </w:rPr>
              <w:t>）</w:t>
            </w:r>
          </w:p>
          <w:p>
            <w:pPr>
              <w:keepNext w:val="0"/>
              <w:keepLines w:val="0"/>
              <w:suppressLineNumbers w:val="0"/>
              <w:spacing w:before="0" w:beforeAutospacing="0" w:after="0" w:afterAutospacing="0"/>
              <w:ind w:left="0" w:right="0"/>
              <w:jc w:val="left"/>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□改建</w:t>
            </w:r>
          </w:p>
          <w:p>
            <w:pPr>
              <w:keepNext w:val="0"/>
              <w:keepLines w:val="0"/>
              <w:suppressLineNumbers w:val="0"/>
              <w:spacing w:before="0" w:beforeAutospacing="0" w:after="0" w:afterAutospacing="0"/>
              <w:ind w:left="0" w:right="0"/>
              <w:jc w:val="left"/>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□扩建</w:t>
            </w:r>
          </w:p>
          <w:p>
            <w:pPr>
              <w:keepNext w:val="0"/>
              <w:keepLines w:val="0"/>
              <w:suppressLineNumbers w:val="0"/>
              <w:spacing w:before="0" w:beforeAutospacing="0" w:after="0" w:afterAutospacing="0"/>
              <w:ind w:left="0" w:right="0"/>
              <w:jc w:val="left"/>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□技术改造</w:t>
            </w:r>
          </w:p>
        </w:tc>
        <w:tc>
          <w:tcPr>
            <w:tcW w:w="226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申报情形</w:t>
            </w:r>
          </w:p>
        </w:tc>
        <w:tc>
          <w:tcPr>
            <w:tcW w:w="2699" w:type="dxa"/>
            <w:noWrap w:val="0"/>
            <w:vAlign w:val="center"/>
          </w:tcPr>
          <w:p>
            <w:pPr>
              <w:keepNext w:val="0"/>
              <w:keepLines w:val="0"/>
              <w:suppressLineNumbers w:val="0"/>
              <w:spacing w:before="0" w:beforeAutospacing="0" w:after="0" w:afterAutospacing="0"/>
              <w:ind w:left="0" w:right="0"/>
              <w:jc w:val="left"/>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☑首次申报项目</w:t>
            </w:r>
          </w:p>
          <w:p>
            <w:pPr>
              <w:keepNext w:val="0"/>
              <w:keepLines w:val="0"/>
              <w:suppressLineNumbers w:val="0"/>
              <w:spacing w:before="0" w:beforeAutospacing="0" w:after="0" w:afterAutospacing="0"/>
              <w:ind w:left="0" w:right="0"/>
              <w:jc w:val="left"/>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□不予批准后再次申报项目</w:t>
            </w:r>
          </w:p>
          <w:p>
            <w:pPr>
              <w:keepNext w:val="0"/>
              <w:keepLines w:val="0"/>
              <w:suppressLineNumbers w:val="0"/>
              <w:spacing w:before="0" w:beforeAutospacing="0" w:after="0" w:afterAutospacing="0"/>
              <w:ind w:left="0" w:right="0"/>
              <w:jc w:val="left"/>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□超五年重新审核项目</w:t>
            </w:r>
          </w:p>
          <w:p>
            <w:pPr>
              <w:keepNext w:val="0"/>
              <w:keepLines w:val="0"/>
              <w:suppressLineNumbers w:val="0"/>
              <w:spacing w:before="0" w:beforeAutospacing="0" w:after="0" w:afterAutospacing="0"/>
              <w:ind w:left="0" w:right="0"/>
              <w:jc w:val="left"/>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项目审批</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核准</w:t>
            </w:r>
            <w:r>
              <w:rPr>
                <w:rFonts w:hint="default" w:cs="宋体"/>
                <w:color w:val="000000" w:themeColor="text1"/>
                <w:sz w:val="24"/>
                <w:szCs w:val="24"/>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备案</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部门</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选填</w:t>
            </w:r>
            <w:r>
              <w:rPr>
                <w:rFonts w:hint="eastAsia" w:cs="宋体"/>
                <w:color w:val="000000" w:themeColor="text1"/>
                <w:sz w:val="24"/>
                <w:szCs w:val="24"/>
                <w:u w:val="none" w:color="auto"/>
                <w:lang w:eastAsia="zh-CN"/>
                <w14:textFill>
                  <w14:solidFill>
                    <w14:schemeClr w14:val="tx1"/>
                  </w14:solidFill>
                </w14:textFill>
              </w:rPr>
              <w:t>）</w:t>
            </w:r>
          </w:p>
        </w:tc>
        <w:tc>
          <w:tcPr>
            <w:tcW w:w="214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sz w:val="24"/>
                <w:szCs w:val="24"/>
                <w:u w:val="none" w:color="auto"/>
              </w:rPr>
              <w:t>嘉荫县发展和改革局</w:t>
            </w:r>
            <w:r>
              <w:rPr>
                <w:rFonts w:hint="eastAsia"/>
                <w:sz w:val="24"/>
                <w:szCs w:val="24"/>
                <w:u w:val="none" w:color="auto"/>
              </w:rPr>
              <w:tab/>
            </w:r>
          </w:p>
        </w:tc>
        <w:tc>
          <w:tcPr>
            <w:tcW w:w="226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项目审批</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核准</w:t>
            </w:r>
            <w:r>
              <w:rPr>
                <w:rFonts w:hint="default" w:cs="宋体"/>
                <w:color w:val="000000" w:themeColor="text1"/>
                <w:sz w:val="24"/>
                <w:szCs w:val="24"/>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备案</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文号</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选填</w:t>
            </w:r>
            <w:r>
              <w:rPr>
                <w:rFonts w:hint="eastAsia" w:cs="宋体"/>
                <w:color w:val="000000" w:themeColor="text1"/>
                <w:sz w:val="24"/>
                <w:szCs w:val="24"/>
                <w:u w:val="none" w:color="auto"/>
                <w:lang w:eastAsia="zh-CN"/>
                <w14:textFill>
                  <w14:solidFill>
                    <w14:schemeClr w14:val="tx1"/>
                  </w14:solidFill>
                </w14:textFill>
              </w:rPr>
              <w:t>）</w:t>
            </w:r>
          </w:p>
        </w:tc>
        <w:tc>
          <w:tcPr>
            <w:tcW w:w="269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kern w:val="0"/>
                <w:sz w:val="24"/>
                <w:szCs w:val="24"/>
                <w:u w:val="none" w:color="auto"/>
                <w14:textFill>
                  <w14:solidFill>
                    <w14:schemeClr w14:val="tx1"/>
                  </w14:solidFill>
                </w14:textFill>
              </w:rPr>
              <w:t>2402-230722-04-05-572133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总投资</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万元</w:t>
            </w:r>
            <w:r>
              <w:rPr>
                <w:rFonts w:hint="eastAsia" w:cs="宋体"/>
                <w:color w:val="000000" w:themeColor="text1"/>
                <w:sz w:val="24"/>
                <w:szCs w:val="24"/>
                <w:u w:val="none" w:color="auto"/>
                <w:lang w:eastAsia="zh-CN"/>
                <w14:textFill>
                  <w14:solidFill>
                    <w14:schemeClr w14:val="tx1"/>
                  </w14:solidFill>
                </w14:textFill>
              </w:rPr>
              <w:t>）</w:t>
            </w:r>
          </w:p>
        </w:tc>
        <w:tc>
          <w:tcPr>
            <w:tcW w:w="21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宋体"/>
                <w:color w:val="000000" w:themeColor="text1"/>
                <w:sz w:val="24"/>
                <w:szCs w:val="24"/>
                <w:u w:val="none" w:color="auto"/>
                <w:lang w:val="en-US" w:eastAsia="zh-CN"/>
                <w14:textFill>
                  <w14:solidFill>
                    <w14:schemeClr w14:val="tx1"/>
                  </w14:solidFill>
                </w14:textFill>
              </w:rPr>
            </w:pPr>
            <w:r>
              <w:rPr>
                <w:rFonts w:hint="eastAsia" w:cs="宋体"/>
                <w:color w:val="000000" w:themeColor="text1"/>
                <w:sz w:val="24"/>
                <w:szCs w:val="24"/>
                <w:u w:val="none" w:color="auto"/>
                <w:lang w:val="en-US" w:eastAsia="zh-CN"/>
                <w14:textFill>
                  <w14:solidFill>
                    <w14:schemeClr w14:val="tx1"/>
                  </w14:solidFill>
                </w14:textFill>
              </w:rPr>
              <w:t>70.5</w:t>
            </w:r>
          </w:p>
        </w:tc>
        <w:tc>
          <w:tcPr>
            <w:tcW w:w="226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环保投资</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万元</w:t>
            </w:r>
            <w:r>
              <w:rPr>
                <w:rFonts w:hint="eastAsia" w:cs="宋体"/>
                <w:color w:val="000000" w:themeColor="text1"/>
                <w:sz w:val="24"/>
                <w:szCs w:val="24"/>
                <w:u w:val="none" w:color="auto"/>
                <w:lang w:eastAsia="zh-CN"/>
                <w14:textFill>
                  <w14:solidFill>
                    <w14:schemeClr w14:val="tx1"/>
                  </w14:solidFill>
                </w14:textFill>
              </w:rPr>
              <w:t>）</w:t>
            </w:r>
          </w:p>
        </w:tc>
        <w:tc>
          <w:tcPr>
            <w:tcW w:w="26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宋体"/>
                <w:color w:val="000000" w:themeColor="text1"/>
                <w:sz w:val="24"/>
                <w:szCs w:val="24"/>
                <w:u w:val="none" w:color="auto"/>
                <w:lang w:val="en-US" w:eastAsia="zh-CN"/>
                <w14:textFill>
                  <w14:solidFill>
                    <w14:schemeClr w14:val="tx1"/>
                  </w14:solidFill>
                </w14:textFill>
              </w:rPr>
            </w:pPr>
            <w:r>
              <w:rPr>
                <w:rFonts w:hint="eastAsia" w:cs="宋体"/>
                <w:color w:val="000000" w:themeColor="text1"/>
                <w:sz w:val="24"/>
                <w:szCs w:val="24"/>
                <w:u w:val="none" w:color="auto"/>
                <w:lang w:val="en-US" w:eastAsia="zh-CN"/>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环保投资占比</w:t>
            </w:r>
            <w:r>
              <w:rPr>
                <w:rFonts w:hint="eastAsia" w:cs="宋体"/>
                <w:color w:val="000000" w:themeColor="text1"/>
                <w:sz w:val="24"/>
                <w:szCs w:val="24"/>
                <w:u w:val="none" w:color="auto"/>
                <w:lang w:eastAsia="zh-CN"/>
                <w14:textFill>
                  <w14:solidFill>
                    <w14:schemeClr w14:val="tx1"/>
                  </w14:solidFill>
                </w14:textFill>
              </w:rPr>
              <w:t>（</w:t>
            </w:r>
            <w:r>
              <w:rPr>
                <w:rFonts w:hint="default" w:cs="宋体"/>
                <w:color w:val="000000" w:themeColor="text1"/>
                <w:sz w:val="24"/>
                <w:szCs w:val="24"/>
                <w:u w:val="none" w:color="auto"/>
                <w14:textFill>
                  <w14:solidFill>
                    <w14:schemeClr w14:val="tx1"/>
                  </w14:solidFill>
                </w14:textFill>
              </w:rPr>
              <w:t>%</w:t>
            </w:r>
            <w:r>
              <w:rPr>
                <w:rFonts w:hint="eastAsia" w:cs="宋体"/>
                <w:color w:val="000000" w:themeColor="text1"/>
                <w:sz w:val="24"/>
                <w:szCs w:val="24"/>
                <w:u w:val="none" w:color="auto"/>
                <w:lang w:eastAsia="zh-CN"/>
                <w14:textFill>
                  <w14:solidFill>
                    <w14:schemeClr w14:val="tx1"/>
                  </w14:solidFill>
                </w14:textFill>
              </w:rPr>
              <w:t>）</w:t>
            </w:r>
          </w:p>
        </w:tc>
        <w:tc>
          <w:tcPr>
            <w:tcW w:w="21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宋体"/>
                <w:color w:val="000000" w:themeColor="text1"/>
                <w:sz w:val="24"/>
                <w:szCs w:val="24"/>
                <w:u w:val="none" w:color="auto"/>
                <w:lang w:val="en-US" w:eastAsia="zh-CN"/>
                <w14:textFill>
                  <w14:solidFill>
                    <w14:schemeClr w14:val="tx1"/>
                  </w14:solidFill>
                </w14:textFill>
              </w:rPr>
            </w:pPr>
            <w:r>
              <w:rPr>
                <w:rFonts w:hint="eastAsia" w:cs="宋体"/>
                <w:color w:val="000000" w:themeColor="text1"/>
                <w:sz w:val="24"/>
                <w:szCs w:val="24"/>
                <w:u w:val="none" w:color="auto"/>
                <w:lang w:val="en-US" w:eastAsia="zh-CN"/>
                <w14:textFill>
                  <w14:solidFill>
                    <w14:schemeClr w14:val="tx1"/>
                  </w14:solidFill>
                </w14:textFill>
              </w:rPr>
              <w:t>21.28</w:t>
            </w:r>
          </w:p>
        </w:tc>
        <w:tc>
          <w:tcPr>
            <w:tcW w:w="226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施工工期</w:t>
            </w:r>
          </w:p>
        </w:tc>
        <w:tc>
          <w:tcPr>
            <w:tcW w:w="26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lang w:val="en-US"/>
                <w14:textFill>
                  <w14:solidFill>
                    <w14:schemeClr w14:val="tx1"/>
                  </w14:solidFill>
                </w14:textFill>
              </w:rPr>
            </w:pPr>
            <w:r>
              <w:rPr>
                <w:rFonts w:hint="eastAsia" w:cs="宋体"/>
                <w:color w:val="000000" w:themeColor="text1"/>
                <w:sz w:val="24"/>
                <w:szCs w:val="24"/>
                <w:u w:val="none" w:color="auto"/>
                <w:lang w:val="en-US" w:eastAsia="zh-CN"/>
                <w14:textFill>
                  <w14:solidFill>
                    <w14:schemeClr w14:val="tx1"/>
                  </w14:solidFill>
                </w14:textFill>
              </w:rPr>
              <w:t>2026.6-2026.8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96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是否开工建设</w:t>
            </w:r>
          </w:p>
        </w:tc>
        <w:tc>
          <w:tcPr>
            <w:tcW w:w="2142" w:type="dxa"/>
            <w:noWrap w:val="0"/>
            <w:vAlign w:val="center"/>
          </w:tcPr>
          <w:p>
            <w:pPr>
              <w:keepNext w:val="0"/>
              <w:keepLines w:val="0"/>
              <w:suppressLineNumbers w:val="0"/>
              <w:adjustRightInd w:val="0"/>
              <w:snapToGrid w:val="0"/>
              <w:spacing w:before="0" w:beforeAutospacing="0" w:after="0" w:afterAutospacing="0"/>
              <w:ind w:left="0" w:right="0"/>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否</w:t>
            </w:r>
          </w:p>
          <w:p>
            <w:pPr>
              <w:keepNext w:val="0"/>
              <w:keepLines w:val="0"/>
              <w:suppressLineNumbers w:val="0"/>
              <w:adjustRightInd w:val="0"/>
              <w:snapToGrid w:val="0"/>
              <w:spacing w:before="0" w:beforeAutospacing="0" w:after="0" w:afterAutospacing="0"/>
              <w:ind w:left="0" w:right="0"/>
              <w:rPr>
                <w:rFonts w:hint="default" w:cs="宋体"/>
                <w:color w:val="000000" w:themeColor="text1"/>
                <w:sz w:val="24"/>
                <w:szCs w:val="24"/>
                <w:u w:val="none" w:color="auto"/>
                <w:lang w:val="en-US"/>
                <w14:textFill>
                  <w14:solidFill>
                    <w14:schemeClr w14:val="tx1"/>
                  </w14:solidFill>
                </w14:textFill>
              </w:rPr>
            </w:pP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是：</w:t>
            </w:r>
            <w:r>
              <w:rPr>
                <w:rFonts w:hint="eastAsia" w:cs="宋体"/>
                <w:color w:val="000000" w:themeColor="text1"/>
                <w:sz w:val="24"/>
                <w:szCs w:val="24"/>
                <w:u w:val="none" w:color="auto"/>
                <w:lang w:val="en-US" w:eastAsia="zh-CN"/>
                <w14:textFill>
                  <w14:solidFill>
                    <w14:schemeClr w14:val="tx1"/>
                  </w14:solidFill>
                </w14:textFill>
              </w:rPr>
              <w:t>本项目于2024年2月建成，尚未运行，建成已超过2年，根据伊春市嘉荫生态环境局2026年4月2日会议纪要，该项目无处罚</w:t>
            </w:r>
          </w:p>
        </w:tc>
        <w:tc>
          <w:tcPr>
            <w:tcW w:w="226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pacing w:val="-6"/>
                <w:sz w:val="24"/>
                <w:szCs w:val="24"/>
                <w:u w:val="none" w:color="auto"/>
                <w:lang w:eastAsia="zh-CN"/>
                <w14:textFill>
                  <w14:solidFill>
                    <w14:schemeClr w14:val="tx1"/>
                  </w14:solidFill>
                </w14:textFill>
              </w:rPr>
            </w:pPr>
            <w:r>
              <w:rPr>
                <w:rFonts w:hint="eastAsia" w:cs="宋体"/>
                <w:color w:val="000000" w:themeColor="text1"/>
                <w:spacing w:val="-6"/>
                <w:sz w:val="24"/>
                <w:szCs w:val="24"/>
                <w:u w:val="none" w:color="auto"/>
                <w14:textFill>
                  <w14:solidFill>
                    <w14:schemeClr w14:val="tx1"/>
                  </w14:solidFill>
                </w14:textFill>
              </w:rPr>
              <w:t>用地</w:t>
            </w:r>
            <w:r>
              <w:rPr>
                <w:rFonts w:hint="eastAsia" w:cs="宋体"/>
                <w:color w:val="000000" w:themeColor="text1"/>
                <w:spacing w:val="-6"/>
                <w:sz w:val="24"/>
                <w:szCs w:val="24"/>
                <w:u w:val="none" w:color="auto"/>
                <w:lang w:eastAsia="zh-CN"/>
                <w14:textFill>
                  <w14:solidFill>
                    <w14:schemeClr w14:val="tx1"/>
                  </w14:solidFill>
                </w14:textFill>
              </w:rPr>
              <w:t>（</w:t>
            </w:r>
            <w:r>
              <w:rPr>
                <w:rFonts w:hint="eastAsia" w:cs="宋体"/>
                <w:color w:val="000000" w:themeColor="text1"/>
                <w:spacing w:val="-6"/>
                <w:sz w:val="24"/>
                <w:szCs w:val="24"/>
                <w:u w:val="none" w:color="auto"/>
                <w14:textFill>
                  <w14:solidFill>
                    <w14:schemeClr w14:val="tx1"/>
                  </w14:solidFill>
                </w14:textFill>
              </w:rPr>
              <w:t>用海</w:t>
            </w:r>
            <w:r>
              <w:rPr>
                <w:rFonts w:hint="eastAsia" w:cs="宋体"/>
                <w:color w:val="000000" w:themeColor="text1"/>
                <w:spacing w:val="-6"/>
                <w:sz w:val="24"/>
                <w:szCs w:val="24"/>
                <w:u w:val="none" w:color="auto"/>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eastAsia" w:cs="宋体"/>
                <w:color w:val="000000" w:themeColor="text1"/>
                <w:spacing w:val="-6"/>
                <w:sz w:val="24"/>
                <w:szCs w:val="24"/>
                <w:u w:val="none" w:color="auto"/>
                <w14:textFill>
                  <w14:solidFill>
                    <w14:schemeClr w14:val="tx1"/>
                  </w14:solidFill>
                </w14:textFill>
              </w:rPr>
              <w:t>面积</w:t>
            </w:r>
            <w:r>
              <w:rPr>
                <w:rFonts w:hint="eastAsia" w:cs="宋体"/>
                <w:color w:val="000000" w:themeColor="text1"/>
                <w:spacing w:val="-6"/>
                <w:sz w:val="24"/>
                <w:szCs w:val="24"/>
                <w:u w:val="none" w:color="auto"/>
                <w:lang w:eastAsia="zh-CN"/>
                <w14:textFill>
                  <w14:solidFill>
                    <w14:schemeClr w14:val="tx1"/>
                  </w14:solidFill>
                </w14:textFill>
              </w:rPr>
              <w:t>（</w:t>
            </w:r>
            <w:r>
              <w:rPr>
                <w:rFonts w:hint="default" w:cs="宋体"/>
                <w:color w:val="000000" w:themeColor="text1"/>
                <w:spacing w:val="-6"/>
                <w:sz w:val="24"/>
                <w:szCs w:val="24"/>
                <w:u w:val="none" w:color="auto"/>
                <w14:textFill>
                  <w14:solidFill>
                    <w14:schemeClr w14:val="tx1"/>
                  </w14:solidFill>
                </w14:textFill>
              </w:rPr>
              <w:t>m</w:t>
            </w:r>
            <w:r>
              <w:rPr>
                <w:rFonts w:hint="default" w:cs="宋体"/>
                <w:color w:val="000000" w:themeColor="text1"/>
                <w:spacing w:val="-6"/>
                <w:sz w:val="24"/>
                <w:szCs w:val="24"/>
                <w:u w:val="none" w:color="auto"/>
                <w:vertAlign w:val="superscript"/>
                <w14:textFill>
                  <w14:solidFill>
                    <w14:schemeClr w14:val="tx1"/>
                  </w14:solidFill>
                </w14:textFill>
              </w:rPr>
              <w:t>2</w:t>
            </w:r>
            <w:r>
              <w:rPr>
                <w:rFonts w:hint="eastAsia" w:cs="宋体"/>
                <w:color w:val="000000" w:themeColor="text1"/>
                <w:spacing w:val="-6"/>
                <w:sz w:val="24"/>
                <w:szCs w:val="24"/>
                <w:u w:val="none" w:color="auto"/>
                <w:lang w:eastAsia="zh-CN"/>
                <w14:textFill>
                  <w14:solidFill>
                    <w14:schemeClr w14:val="tx1"/>
                  </w14:solidFill>
                </w14:textFill>
              </w:rPr>
              <w:t>）</w:t>
            </w:r>
          </w:p>
        </w:tc>
        <w:tc>
          <w:tcPr>
            <w:tcW w:w="26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lang w:val="en-US" w:eastAsia="zh-CN"/>
                <w14:textFill>
                  <w14:solidFill>
                    <w14:schemeClr w14:val="tx1"/>
                  </w14:solidFill>
                </w14:textFill>
              </w:rPr>
              <w:t>2000</w:t>
            </w:r>
            <w:r>
              <w:rPr>
                <w:rFonts w:hint="eastAsia" w:cs="宋体"/>
                <w:color w:val="000000" w:themeColor="text1"/>
                <w:sz w:val="24"/>
                <w:szCs w:val="24"/>
                <w:u w:val="none" w:color="auto"/>
                <w14:textFill>
                  <w14:solidFill>
                    <w14:schemeClr w14:val="tx1"/>
                  </w14:solidFill>
                </w14:textFill>
              </w:rPr>
              <w:t>m</w:t>
            </w:r>
            <w:r>
              <w:rPr>
                <w:rFonts w:hint="eastAsia" w:cs="宋体"/>
                <w:color w:val="000000" w:themeColor="text1"/>
                <w:sz w:val="24"/>
                <w:szCs w:val="24"/>
                <w:u w:val="none" w:color="auto"/>
                <w:vertAlign w:val="superscript"/>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1968"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专项评价设置情况</w:t>
            </w:r>
          </w:p>
        </w:tc>
        <w:tc>
          <w:tcPr>
            <w:tcW w:w="7103"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1968"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规划情况</w:t>
            </w:r>
          </w:p>
        </w:tc>
        <w:tc>
          <w:tcPr>
            <w:tcW w:w="7103"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196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规划环境影响</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评价情况</w:t>
            </w:r>
          </w:p>
        </w:tc>
        <w:tc>
          <w:tcPr>
            <w:tcW w:w="7103" w:type="dxa"/>
            <w:gridSpan w:val="3"/>
            <w:noWrap w:val="0"/>
            <w:vAlign w:val="center"/>
          </w:tcPr>
          <w:p>
            <w:pPr>
              <w:keepNext w:val="0"/>
              <w:keepLines w:val="0"/>
              <w:suppressLineNumbers w:val="0"/>
              <w:autoSpaceDE w:val="0"/>
              <w:autoSpaceDN w:val="0"/>
              <w:adjustRightInd w:val="0"/>
              <w:snapToGrid w:val="0"/>
              <w:spacing w:before="156" w:beforeLines="50" w:beforeAutospacing="0" w:after="0" w:afterAutospacing="0" w:line="360" w:lineRule="auto"/>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1968"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影响评价符合性分析</w:t>
            </w:r>
          </w:p>
        </w:tc>
        <w:tc>
          <w:tcPr>
            <w:tcW w:w="710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757"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其他符合性分析</w:t>
            </w:r>
          </w:p>
        </w:tc>
        <w:tc>
          <w:tcPr>
            <w:tcW w:w="8314" w:type="dxa"/>
            <w:gridSpan w:val="4"/>
            <w:noWrap w:val="0"/>
            <w:vAlign w:val="center"/>
          </w:tcPr>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1、产业政策符合性分析</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本项目属于食用植物油加工，根据《产业结构调整指导目录</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2024年本</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》，本项目</w:t>
            </w:r>
            <w:r>
              <w:rPr>
                <w:rFonts w:hint="eastAsia"/>
                <w:color w:val="000000" w:themeColor="text1"/>
                <w:sz w:val="24"/>
                <w:szCs w:val="24"/>
                <w:u w:val="none" w:color="auto"/>
                <w:lang w:val="en-US" w:eastAsia="zh-CN"/>
                <w14:textFill>
                  <w14:solidFill>
                    <w14:schemeClr w14:val="tx1"/>
                  </w14:solidFill>
                </w14:textFill>
              </w:rPr>
              <w:t>不属于</w:t>
            </w:r>
            <w:r>
              <w:rPr>
                <w:rFonts w:hint="eastAsia"/>
                <w:color w:val="000000" w:themeColor="text1"/>
                <w:sz w:val="24"/>
                <w:szCs w:val="24"/>
                <w:u w:val="none" w:color="auto"/>
                <w14:textFill>
                  <w14:solidFill>
                    <w14:schemeClr w14:val="tx1"/>
                  </w14:solidFill>
                </w14:textFill>
              </w:rPr>
              <w:t>鼓励类、限制类和淘汰类</w:t>
            </w:r>
            <w:r>
              <w:rPr>
                <w:rFonts w:hint="eastAsia"/>
                <w:color w:val="000000" w:themeColor="text1"/>
                <w:sz w:val="24"/>
                <w:szCs w:val="24"/>
                <w:u w:val="none" w:color="auto"/>
                <w:lang w:val="en-US" w:eastAsia="zh-CN"/>
                <w14:textFill>
                  <w14:solidFill>
                    <w14:schemeClr w14:val="tx1"/>
                  </w14:solidFill>
                </w14:textFill>
              </w:rPr>
              <w:t>项目，为允许类项目</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本项目所用设备不属于《部分工业行业淘汰落后工艺装备和产品指导目录</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2010年本</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》中所列项目</w:t>
            </w:r>
            <w:r>
              <w:rPr>
                <w:rFonts w:hint="eastAsia"/>
                <w:color w:val="000000" w:themeColor="text1"/>
                <w:kern w:val="0"/>
                <w:sz w:val="24"/>
                <w:szCs w:val="24"/>
                <w:u w:val="none" w:color="auto"/>
                <w14:textFill>
                  <w14:solidFill>
                    <w14:schemeClr w14:val="tx1"/>
                  </w14:solidFill>
                </w14:textFill>
              </w:rPr>
              <w:t>，</w:t>
            </w:r>
            <w:r>
              <w:rPr>
                <w:rFonts w:hint="eastAsia"/>
                <w:color w:val="000000" w:themeColor="text1"/>
                <w:sz w:val="24"/>
                <w:szCs w:val="24"/>
                <w:u w:val="none" w:color="auto"/>
                <w14:textFill>
                  <w14:solidFill>
                    <w14:schemeClr w14:val="tx1"/>
                  </w14:solidFill>
                </w14:textFill>
              </w:rPr>
              <w:t>因此，本项目符合国家和地方产业政策。</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2、</w:t>
            </w:r>
            <w:r>
              <w:rPr>
                <w:rFonts w:hint="eastAsia"/>
                <w:b/>
                <w:bCs/>
                <w:color w:val="000000" w:themeColor="text1"/>
                <w:sz w:val="24"/>
                <w:szCs w:val="24"/>
                <w:u w:val="none" w:color="auto"/>
                <w:lang w:val="en-US" w:eastAsia="zh-CN"/>
                <w14:textFill>
                  <w14:solidFill>
                    <w14:schemeClr w14:val="tx1"/>
                  </w14:solidFill>
                </w14:textFill>
              </w:rPr>
              <w:t>生态环境分区管控</w:t>
            </w:r>
            <w:r>
              <w:rPr>
                <w:rFonts w:hint="eastAsia"/>
                <w:b/>
                <w:bCs/>
                <w:color w:val="000000" w:themeColor="text1"/>
                <w:sz w:val="24"/>
                <w:szCs w:val="24"/>
                <w:u w:val="none" w:color="auto"/>
                <w14:textFill>
                  <w14:solidFill>
                    <w14:schemeClr w14:val="tx1"/>
                  </w14:solidFill>
                </w14:textFill>
              </w:rPr>
              <w:t>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szCs w:val="24"/>
                <w:u w:val="none" w:color="auto"/>
              </w:rPr>
            </w:pPr>
            <w:r>
              <w:rPr>
                <w:rFonts w:hint="default"/>
                <w:color w:val="auto"/>
                <w:kern w:val="0"/>
                <w:sz w:val="24"/>
                <w:szCs w:val="24"/>
                <w:u w:val="none" w:color="auto"/>
              </w:rPr>
              <w:t>（1）生态保护红线符合性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auto"/>
                <w:kern w:val="0"/>
                <w:sz w:val="24"/>
                <w:szCs w:val="24"/>
                <w:u w:val="none" w:color="auto"/>
                <w:lang w:val="en-US" w:eastAsia="zh-CN"/>
              </w:rPr>
            </w:pPr>
            <w:r>
              <w:rPr>
                <w:rFonts w:hint="eastAsia"/>
                <w:color w:val="auto"/>
                <w:kern w:val="0"/>
                <w:sz w:val="24"/>
                <w:szCs w:val="24"/>
                <w:u w:val="none" w:color="auto"/>
              </w:rPr>
              <w:t>本项目位于</w:t>
            </w:r>
            <w:r>
              <w:rPr>
                <w:rFonts w:hint="eastAsia" w:cs="Times New Roman"/>
                <w:color w:val="auto"/>
                <w:sz w:val="24"/>
                <w:szCs w:val="24"/>
                <w:u w:val="none" w:color="auto"/>
                <w:lang w:eastAsia="zh-CN"/>
              </w:rPr>
              <w:t>黑龙江省伊春市嘉荫县常胜乡常家村常胜乡人民政府</w:t>
            </w:r>
            <w:r>
              <w:rPr>
                <w:rFonts w:hint="eastAsia"/>
                <w:color w:val="auto"/>
                <w:kern w:val="0"/>
                <w:sz w:val="24"/>
                <w:szCs w:val="24"/>
                <w:u w:val="none" w:color="auto"/>
              </w:rPr>
              <w:t>，项目所在区域归伊春市管理，根据《伊春市生态环境准入清单》（</w:t>
            </w:r>
            <w:r>
              <w:rPr>
                <w:rFonts w:hint="eastAsia"/>
                <w:color w:val="auto"/>
                <w:kern w:val="0"/>
                <w:sz w:val="24"/>
                <w:szCs w:val="24"/>
                <w:u w:val="none" w:color="auto"/>
                <w:lang w:val="en-US" w:eastAsia="zh-CN"/>
              </w:rPr>
              <w:t>2023版</w:t>
            </w:r>
            <w:r>
              <w:rPr>
                <w:rFonts w:hint="eastAsia"/>
                <w:color w:val="auto"/>
                <w:kern w:val="0"/>
                <w:sz w:val="24"/>
                <w:szCs w:val="24"/>
                <w:u w:val="none" w:color="auto"/>
              </w:rPr>
              <w:t>），本项目拟建设地点属于</w:t>
            </w:r>
            <w:r>
              <w:rPr>
                <w:rFonts w:hint="eastAsia"/>
                <w:color w:val="auto"/>
                <w:kern w:val="0"/>
                <w:sz w:val="24"/>
                <w:szCs w:val="24"/>
                <w:u w:val="none" w:color="auto"/>
                <w:lang w:val="en-US" w:eastAsia="zh-CN"/>
              </w:rPr>
              <w:t>一般</w:t>
            </w:r>
            <w:r>
              <w:rPr>
                <w:rFonts w:hint="eastAsia"/>
                <w:color w:val="auto"/>
                <w:kern w:val="0"/>
                <w:sz w:val="24"/>
                <w:szCs w:val="24"/>
                <w:u w:val="none" w:color="auto"/>
              </w:rPr>
              <w:t>管控单元，不涉及自然保护区、地质公园、风景名胜区、森林公园、水产种质资源保护区、饮用水水源保护区、湿地公园和一级国家级公益生态林等生态保护红线区域。</w:t>
            </w:r>
            <w:r>
              <w:rPr>
                <w:rFonts w:hint="eastAsia"/>
                <w:color w:val="auto"/>
                <w:kern w:val="0"/>
                <w:sz w:val="24"/>
                <w:szCs w:val="24"/>
                <w:u w:val="none" w:color="auto"/>
                <w:lang w:val="en-US" w:eastAsia="zh-CN"/>
              </w:rPr>
              <w:t>符合生态保护红线管控要求。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szCs w:val="24"/>
                <w:u w:val="none" w:color="auto"/>
              </w:rPr>
            </w:pPr>
            <w:r>
              <w:rPr>
                <w:rFonts w:hint="default"/>
                <w:color w:val="auto"/>
                <w:kern w:val="0"/>
                <w:sz w:val="24"/>
                <w:szCs w:val="24"/>
                <w:u w:val="none" w:color="auto"/>
              </w:rPr>
              <w:t>（2）环境质量底线符合性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u w:val="none" w:color="auto"/>
              </w:rPr>
            </w:pPr>
            <w:r>
              <w:rPr>
                <w:rFonts w:hint="eastAsia" w:cs="Times New Roman"/>
                <w:color w:val="auto"/>
                <w:kern w:val="0"/>
                <w:sz w:val="24"/>
                <w:szCs w:val="24"/>
                <w:u w:val="none" w:color="auto"/>
                <w:lang w:val="en-US" w:eastAsia="zh-CN"/>
              </w:rPr>
              <w:t>本项目所在区域大气环境满足</w:t>
            </w:r>
            <w:r>
              <w:rPr>
                <w:rFonts w:hint="eastAsia" w:ascii="Times New Roman" w:hAnsi="Times New Roman" w:eastAsia="宋体" w:cs="Times New Roman"/>
                <w:color w:val="auto"/>
                <w:kern w:val="0"/>
                <w:sz w:val="24"/>
                <w:szCs w:val="24"/>
                <w:u w:val="none" w:color="auto"/>
                <w:lang w:val="en-US" w:eastAsia="zh-CN"/>
              </w:rPr>
              <w:t>《环境空气质量标准》（GB3095-2012）中的二级标准；本项目所在区域地表水环境</w:t>
            </w:r>
            <w:r>
              <w:rPr>
                <w:rFonts w:hint="default" w:ascii="Times New Roman" w:hAnsi="Times New Roman" w:eastAsia="宋体" w:cs="Times New Roman"/>
                <w:color w:val="auto"/>
                <w:kern w:val="0"/>
                <w:sz w:val="24"/>
                <w:szCs w:val="24"/>
                <w:highlight w:val="none"/>
                <w:u w:val="none" w:color="auto"/>
                <w:lang w:val="en-US" w:eastAsia="zh-CN" w:bidi="ar-SA"/>
              </w:rPr>
              <w:t>满足《地表水环境质量标准》（GB3838-2002）</w:t>
            </w:r>
            <w:r>
              <w:rPr>
                <w:rFonts w:hint="eastAsia" w:cs="Times New Roman"/>
                <w:color w:val="auto"/>
                <w:kern w:val="0"/>
                <w:sz w:val="24"/>
                <w:szCs w:val="24"/>
                <w:highlight w:val="none"/>
                <w:u w:val="none" w:color="auto"/>
                <w:lang w:val="en-US" w:eastAsia="zh-CN" w:bidi="ar-SA"/>
              </w:rPr>
              <w:t>中Ⅳ类标准</w:t>
            </w:r>
            <w:r>
              <w:rPr>
                <w:rFonts w:hint="default" w:ascii="Times New Roman" w:hAnsi="Times New Roman" w:eastAsia="宋体" w:cs="Times New Roman"/>
                <w:color w:val="auto"/>
                <w:kern w:val="0"/>
                <w:sz w:val="24"/>
                <w:szCs w:val="24"/>
                <w:highlight w:val="none"/>
                <w:u w:val="none" w:color="auto"/>
                <w:lang w:val="en-US" w:eastAsia="zh-CN" w:bidi="ar-SA"/>
              </w:rPr>
              <w:t>要求</w:t>
            </w:r>
            <w:r>
              <w:rPr>
                <w:rFonts w:hint="eastAsia" w:cs="Times New Roman"/>
                <w:color w:val="auto"/>
                <w:kern w:val="0"/>
                <w:sz w:val="24"/>
                <w:szCs w:val="24"/>
                <w:highlight w:val="none"/>
                <w:u w:val="none" w:color="auto"/>
                <w:lang w:val="en-US" w:eastAsia="zh-CN" w:bidi="ar-SA"/>
              </w:rPr>
              <w:t>；本项目所在区域声环境</w:t>
            </w:r>
            <w:r>
              <w:rPr>
                <w:rFonts w:hint="default" w:ascii="Times New Roman" w:hAnsi="Times New Roman" w:eastAsia="宋体" w:cs="宋体"/>
                <w:b w:val="0"/>
                <w:bCs w:val="0"/>
                <w:color w:val="auto"/>
                <w:kern w:val="0"/>
                <w:sz w:val="24"/>
                <w:szCs w:val="24"/>
                <w:u w:val="none" w:color="auto"/>
                <w:lang w:val="en-US" w:eastAsia="zh-CN" w:bidi="ar-SA"/>
              </w:rPr>
              <w:t>满足《声环境质量标准》（GB3096-2008）中</w:t>
            </w:r>
            <w:r>
              <w:rPr>
                <w:rFonts w:hint="eastAsia" w:cs="宋体"/>
                <w:b w:val="0"/>
                <w:bCs w:val="0"/>
                <w:color w:val="auto"/>
                <w:kern w:val="0"/>
                <w:sz w:val="24"/>
                <w:szCs w:val="24"/>
                <w:u w:val="none" w:color="auto"/>
                <w:lang w:val="en-US" w:eastAsia="zh-CN" w:bidi="ar-SA"/>
              </w:rPr>
              <w:t>2</w:t>
            </w:r>
            <w:r>
              <w:rPr>
                <w:rFonts w:hint="default" w:ascii="Times New Roman" w:hAnsi="Times New Roman" w:eastAsia="宋体" w:cs="宋体"/>
                <w:b w:val="0"/>
                <w:bCs w:val="0"/>
                <w:color w:val="auto"/>
                <w:kern w:val="0"/>
                <w:sz w:val="24"/>
                <w:szCs w:val="24"/>
                <w:u w:val="none" w:color="auto"/>
                <w:lang w:val="en-US" w:eastAsia="zh-CN" w:bidi="ar-SA"/>
              </w:rPr>
              <w:t>类标准要求</w:t>
            </w:r>
            <w:r>
              <w:rPr>
                <w:rFonts w:hint="eastAsia" w:ascii="Times New Roman" w:hAnsi="Times New Roman" w:eastAsia="宋体" w:cs="宋体"/>
                <w:b w:val="0"/>
                <w:bCs w:val="0"/>
                <w:color w:val="auto"/>
                <w:kern w:val="0"/>
                <w:sz w:val="24"/>
                <w:szCs w:val="24"/>
                <w:u w:val="none" w:color="auto"/>
                <w:lang w:val="en-US" w:eastAsia="zh-CN" w:bidi="ar-SA"/>
              </w:rPr>
              <w:t>；</w:t>
            </w:r>
            <w:r>
              <w:rPr>
                <w:rFonts w:hint="default" w:ascii="Times New Roman" w:hAnsi="Times New Roman" w:eastAsia="宋体" w:cs="Times New Roman"/>
                <w:color w:val="auto"/>
                <w:kern w:val="0"/>
                <w:sz w:val="24"/>
                <w:szCs w:val="24"/>
                <w:u w:val="none" w:color="auto"/>
              </w:rPr>
              <w:t>项目投产后</w:t>
            </w:r>
            <w:r>
              <w:rPr>
                <w:rFonts w:hint="default" w:ascii="Times New Roman" w:hAnsi="Times New Roman" w:eastAsia="宋体" w:cs="Times New Roman"/>
                <w:color w:val="auto"/>
                <w:kern w:val="0"/>
                <w:sz w:val="24"/>
                <w:szCs w:val="24"/>
                <w:u w:val="none" w:color="auto"/>
                <w:lang w:eastAsia="zh-CN"/>
              </w:rPr>
              <w:t>产生的</w:t>
            </w:r>
            <w:r>
              <w:rPr>
                <w:rFonts w:hint="eastAsia" w:ascii="Times New Roman" w:hAnsi="Times New Roman" w:eastAsia="宋体" w:cs="Times New Roman"/>
                <w:color w:val="auto"/>
                <w:kern w:val="0"/>
                <w:sz w:val="24"/>
                <w:szCs w:val="24"/>
                <w:u w:val="none" w:color="auto"/>
                <w:lang w:val="en-US" w:eastAsia="zh-CN"/>
              </w:rPr>
              <w:t>废气</w:t>
            </w:r>
            <w:r>
              <w:rPr>
                <w:rFonts w:hint="default" w:ascii="Times New Roman" w:hAnsi="Times New Roman" w:eastAsia="宋体" w:cs="Times New Roman"/>
                <w:color w:val="auto"/>
                <w:kern w:val="0"/>
                <w:sz w:val="24"/>
                <w:szCs w:val="24"/>
                <w:u w:val="none" w:color="auto"/>
                <w:lang w:eastAsia="zh-CN"/>
              </w:rPr>
              <w:t>污染物</w:t>
            </w:r>
            <w:r>
              <w:rPr>
                <w:rFonts w:hint="default" w:ascii="Times New Roman" w:hAnsi="Times New Roman" w:eastAsia="宋体" w:cs="Times New Roman"/>
                <w:color w:val="auto"/>
                <w:kern w:val="0"/>
                <w:sz w:val="24"/>
                <w:szCs w:val="24"/>
                <w:u w:val="none" w:color="auto"/>
              </w:rPr>
              <w:t>经</w:t>
            </w:r>
            <w:r>
              <w:rPr>
                <w:rFonts w:hint="eastAsia" w:ascii="Times New Roman" w:hAnsi="Times New Roman" w:eastAsia="宋体" w:cs="Times New Roman"/>
                <w:color w:val="auto"/>
                <w:kern w:val="0"/>
                <w:sz w:val="24"/>
                <w:szCs w:val="24"/>
                <w:u w:val="none" w:color="auto"/>
                <w:lang w:val="en-US" w:eastAsia="zh-CN"/>
              </w:rPr>
              <w:t>相应</w:t>
            </w:r>
            <w:r>
              <w:rPr>
                <w:rFonts w:hint="default" w:ascii="Times New Roman" w:hAnsi="Times New Roman" w:eastAsia="宋体" w:cs="Times New Roman"/>
                <w:color w:val="auto"/>
                <w:kern w:val="0"/>
                <w:sz w:val="24"/>
                <w:szCs w:val="24"/>
                <w:u w:val="none" w:color="auto"/>
                <w:lang w:eastAsia="zh-CN"/>
              </w:rPr>
              <w:t>措施</w:t>
            </w:r>
            <w:r>
              <w:rPr>
                <w:rFonts w:hint="default" w:ascii="Times New Roman" w:hAnsi="Times New Roman" w:eastAsia="宋体" w:cs="Times New Roman"/>
                <w:color w:val="auto"/>
                <w:kern w:val="0"/>
                <w:sz w:val="24"/>
                <w:szCs w:val="24"/>
                <w:u w:val="none" w:color="auto"/>
              </w:rPr>
              <w:t>处理后均能满足相应的污染物排放标准。厂界噪声满足《工业企业厂界环境噪声排放标准》（GB12348-2008）中</w:t>
            </w:r>
            <w:r>
              <w:rPr>
                <w:rFonts w:hint="eastAsia" w:ascii="Times New Roman" w:hAnsi="Times New Roman" w:eastAsia="宋体" w:cs="Times New Roman"/>
                <w:color w:val="auto"/>
                <w:kern w:val="0"/>
                <w:sz w:val="24"/>
                <w:szCs w:val="24"/>
                <w:u w:val="none" w:color="auto"/>
                <w:lang w:val="en-US" w:eastAsia="zh-CN"/>
              </w:rPr>
              <w:t>2</w:t>
            </w:r>
            <w:r>
              <w:rPr>
                <w:rFonts w:hint="default" w:ascii="Times New Roman" w:hAnsi="Times New Roman" w:eastAsia="宋体" w:cs="Times New Roman"/>
                <w:color w:val="auto"/>
                <w:kern w:val="0"/>
                <w:sz w:val="24"/>
                <w:szCs w:val="24"/>
                <w:u w:val="none" w:color="auto"/>
              </w:rPr>
              <w:t>类标准限值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szCs w:val="24"/>
                <w:u w:val="none" w:color="auto"/>
              </w:rPr>
            </w:pPr>
            <w:r>
              <w:rPr>
                <w:rFonts w:hint="default"/>
                <w:color w:val="auto"/>
                <w:kern w:val="0"/>
                <w:sz w:val="24"/>
                <w:szCs w:val="24"/>
                <w:u w:val="none" w:color="auto"/>
              </w:rPr>
              <w:t>（3）资源利用</w:t>
            </w:r>
            <w:r>
              <w:rPr>
                <w:rFonts w:hint="eastAsia"/>
                <w:color w:val="auto"/>
                <w:kern w:val="0"/>
                <w:sz w:val="24"/>
                <w:szCs w:val="24"/>
                <w:u w:val="none" w:color="auto"/>
              </w:rPr>
              <w:t>上线</w:t>
            </w:r>
            <w:r>
              <w:rPr>
                <w:rFonts w:hint="default"/>
                <w:color w:val="auto"/>
                <w:kern w:val="0"/>
                <w:sz w:val="24"/>
                <w:szCs w:val="24"/>
                <w:u w:val="none" w:color="auto"/>
              </w:rPr>
              <w:t>符合性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auto"/>
                <w:kern w:val="0"/>
                <w:sz w:val="24"/>
                <w:szCs w:val="24"/>
                <w:u w:val="none" w:color="auto"/>
                <w:lang w:val="en-US" w:eastAsia="zh-CN"/>
              </w:rPr>
            </w:pPr>
            <w:r>
              <w:rPr>
                <w:rFonts w:hint="eastAsia"/>
                <w:color w:val="auto"/>
                <w:kern w:val="0"/>
                <w:sz w:val="24"/>
                <w:szCs w:val="24"/>
                <w:u w:val="none" w:color="auto"/>
                <w:lang w:val="en-US" w:eastAsia="zh-CN"/>
              </w:rPr>
              <w:t>本项目建成后用水量较小，不属于高耗水项目，不新增煤炭资源消耗，项目不占用农用地，符合资源利用上线要求。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szCs w:val="24"/>
                <w:u w:val="none" w:color="auto"/>
              </w:rPr>
            </w:pPr>
            <w:r>
              <w:rPr>
                <w:rFonts w:hint="default"/>
                <w:color w:val="auto"/>
                <w:kern w:val="0"/>
                <w:sz w:val="24"/>
                <w:szCs w:val="24"/>
                <w:u w:val="none" w:color="auto"/>
              </w:rPr>
              <w:t>（4）环境准入清单符合性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4"/>
                <w:u w:val="none" w:color="auto"/>
              </w:rPr>
            </w:pPr>
            <w:r>
              <w:rPr>
                <w:rFonts w:hint="default"/>
                <w:color w:val="auto"/>
                <w:kern w:val="0"/>
                <w:sz w:val="24"/>
                <w:szCs w:val="24"/>
                <w:u w:val="none" w:color="auto"/>
              </w:rPr>
              <w:t>本项目位于</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黑龙江省伊春市</w:t>
            </w:r>
            <w: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t>嘉荫县保兴镇兴农村</w:t>
            </w:r>
            <w:r>
              <w:rPr>
                <w:rFonts w:hint="default"/>
                <w:color w:val="auto"/>
                <w:kern w:val="0"/>
                <w:sz w:val="24"/>
                <w:szCs w:val="24"/>
                <w:u w:val="none" w:color="auto"/>
              </w:rPr>
              <w:t>，根据</w:t>
            </w:r>
            <w:r>
              <w:rPr>
                <w:rFonts w:hint="eastAsia"/>
                <w:color w:val="auto"/>
                <w:kern w:val="0"/>
                <w:sz w:val="24"/>
                <w:szCs w:val="24"/>
                <w:u w:val="none" w:color="auto"/>
              </w:rPr>
              <w:t>《伊春市生态环境准入清单》（</w:t>
            </w:r>
            <w:r>
              <w:rPr>
                <w:rFonts w:hint="eastAsia"/>
                <w:color w:val="auto"/>
                <w:kern w:val="0"/>
                <w:sz w:val="24"/>
                <w:szCs w:val="24"/>
                <w:u w:val="none" w:color="auto"/>
                <w:lang w:val="en-US" w:eastAsia="zh-CN"/>
              </w:rPr>
              <w:t>2023版</w:t>
            </w:r>
            <w:r>
              <w:rPr>
                <w:rFonts w:hint="eastAsia"/>
                <w:color w:val="auto"/>
                <w:kern w:val="0"/>
                <w:sz w:val="24"/>
                <w:szCs w:val="24"/>
                <w:u w:val="none" w:color="auto"/>
              </w:rPr>
              <w:t>）</w:t>
            </w:r>
            <w:r>
              <w:rPr>
                <w:rFonts w:hint="eastAsia" w:ascii="Times New Roman" w:hAnsi="Times New Roman" w:eastAsia="宋体" w:cs="Times New Roman"/>
                <w:color w:val="auto"/>
                <w:sz w:val="24"/>
                <w:szCs w:val="24"/>
                <w:u w:val="none" w:color="auto"/>
              </w:rPr>
              <w:t>及黑龙江省生态环境分区管控数据应用平台出具的“生态环境分区管控分析报告”可知，本项目位于</w:t>
            </w:r>
            <w:r>
              <w:rPr>
                <w:rFonts w:hint="eastAsia" w:ascii="Times New Roman" w:hAnsi="Times New Roman" w:eastAsia="宋体" w:cs="Times New Roman"/>
                <w:color w:val="auto"/>
                <w:sz w:val="24"/>
                <w:szCs w:val="24"/>
                <w:u w:val="none" w:color="auto"/>
                <w:lang w:eastAsia="zh-CN"/>
              </w:rPr>
              <w:t>伊春市</w:t>
            </w:r>
            <w:r>
              <w:rPr>
                <w:rFonts w:hint="eastAsia" w:ascii="Times New Roman" w:hAnsi="Times New Roman" w:eastAsia="宋体" w:cs="Times New Roman"/>
                <w:color w:val="auto"/>
                <w:sz w:val="24"/>
                <w:szCs w:val="24"/>
                <w:u w:val="none" w:color="auto"/>
                <w:lang w:val="en-US" w:eastAsia="zh-CN"/>
              </w:rPr>
              <w:t>嘉荫县</w:t>
            </w:r>
            <w:r>
              <w:rPr>
                <w:rFonts w:hint="eastAsia" w:ascii="Times New Roman" w:hAnsi="Times New Roman" w:eastAsia="宋体" w:cs="Times New Roman"/>
                <w:color w:val="auto"/>
                <w:sz w:val="24"/>
                <w:szCs w:val="24"/>
                <w:u w:val="none" w:color="auto"/>
              </w:rPr>
              <w:t>，属于嘉荫县其他区域（ZH23072230002）。</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根据《黑龙江省生态环境分区管控应用技术指南环境影响评价》中相关规定：“环评文件涉及“三线一单”生态环境分区管控符合性分析采取“一图一表一说明”的表达方式”。本项目具体分析如下：</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①一图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根据本项目“生态环境分区管控分析报告”，本项目与环境管控单元叠加图如下：</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color w:val="auto"/>
                <w:sz w:val="24"/>
                <w:szCs w:val="24"/>
                <w:u w:val="none" w:color="auto"/>
              </w:rPr>
            </w:pPr>
            <w:r>
              <w:rPr>
                <w:rFonts w:hint="default"/>
                <w:u w:val="none" w:color="auto"/>
              </w:rPr>
              <w:drawing>
                <wp:inline distT="0" distB="0" distL="114300" distR="114300">
                  <wp:extent cx="5133975" cy="2605405"/>
                  <wp:effectExtent l="0" t="0" r="9525" b="444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8"/>
                          <a:stretch>
                            <a:fillRect/>
                          </a:stretch>
                        </pic:blipFill>
                        <pic:spPr>
                          <a:xfrm>
                            <a:off x="0" y="0"/>
                            <a:ext cx="5133975" cy="2605405"/>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center"/>
              <w:rPr>
                <w:rFonts w:hint="default" w:eastAsia="宋体"/>
                <w:b/>
                <w:bCs/>
                <w:color w:val="auto"/>
                <w:sz w:val="24"/>
                <w:szCs w:val="24"/>
                <w:u w:val="none" w:color="auto"/>
                <w:lang w:val="en-US" w:eastAsia="zh-CN"/>
              </w:rPr>
            </w:pPr>
            <w:r>
              <w:rPr>
                <w:rFonts w:hint="eastAsia"/>
                <w:b/>
                <w:bCs/>
                <w:color w:val="auto"/>
                <w:sz w:val="24"/>
                <w:szCs w:val="24"/>
                <w:u w:val="none" w:color="auto"/>
                <w:lang w:val="en-US" w:eastAsia="zh-CN"/>
              </w:rPr>
              <w:t>图1-1 与环境管控单元位置叠加图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②</w:t>
            </w:r>
            <w:r>
              <w:rPr>
                <w:rFonts w:hint="eastAsia" w:ascii="Times New Roman" w:hAnsi="Times New Roman" w:eastAsia="宋体" w:cs="Times New Roman"/>
                <w:color w:val="auto"/>
                <w:sz w:val="24"/>
                <w:szCs w:val="24"/>
                <w:u w:val="none" w:color="auto"/>
              </w:rPr>
              <w:t>一</w:t>
            </w:r>
            <w:r>
              <w:rPr>
                <w:rFonts w:hint="eastAsia" w:ascii="Times New Roman" w:hAnsi="Times New Roman" w:eastAsia="宋体" w:cs="Times New Roman"/>
                <w:color w:val="auto"/>
                <w:sz w:val="24"/>
                <w:szCs w:val="24"/>
                <w:u w:val="none" w:color="auto"/>
                <w:lang w:val="en-US" w:eastAsia="zh-CN"/>
              </w:rPr>
              <w:t>表</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sz w:val="24"/>
                <w:szCs w:val="24"/>
                <w:u w:val="none" w:color="auto"/>
              </w:rPr>
            </w:pPr>
            <w:r>
              <w:rPr>
                <w:rFonts w:hint="default"/>
                <w:b/>
                <w:bCs/>
                <w:color w:val="auto"/>
                <w:sz w:val="24"/>
                <w:szCs w:val="24"/>
                <w:u w:val="none" w:color="auto"/>
              </w:rPr>
              <w:t>表1</w:t>
            </w:r>
            <w:r>
              <w:rPr>
                <w:rFonts w:hint="eastAsia"/>
                <w:b/>
                <w:bCs/>
                <w:color w:val="auto"/>
                <w:sz w:val="24"/>
                <w:szCs w:val="24"/>
                <w:u w:val="none" w:color="auto"/>
              </w:rPr>
              <w:t>-</w:t>
            </w:r>
            <w:r>
              <w:rPr>
                <w:rFonts w:hint="eastAsia"/>
                <w:b/>
                <w:bCs/>
                <w:color w:val="auto"/>
                <w:sz w:val="24"/>
                <w:szCs w:val="24"/>
                <w:u w:val="none" w:color="auto"/>
                <w:lang w:val="en-US" w:eastAsia="zh-CN"/>
              </w:rPr>
              <w:t xml:space="preserve">1 </w:t>
            </w:r>
            <w:r>
              <w:rPr>
                <w:rFonts w:hint="eastAsia"/>
                <w:b/>
                <w:bCs/>
                <w:color w:val="auto"/>
                <w:sz w:val="24"/>
                <w:szCs w:val="24"/>
                <w:u w:val="none" w:color="auto"/>
              </w:rPr>
              <w:t>伊春市嘉荫县</w:t>
            </w:r>
            <w:r>
              <w:rPr>
                <w:rFonts w:hint="default"/>
                <w:b/>
                <w:bCs/>
                <w:color w:val="auto"/>
                <w:sz w:val="24"/>
                <w:szCs w:val="24"/>
                <w:u w:val="none" w:color="auto"/>
              </w:rPr>
              <w:t>生态环境准入清单符合性分析</w:t>
            </w:r>
          </w:p>
          <w:tbl>
            <w:tblPr>
              <w:tblStyle w:val="35"/>
              <w:tblpPr w:leftFromText="180" w:rightFromText="180" w:vertAnchor="text" w:horzAnchor="page" w:tblpXSpec="center" w:tblpY="274"/>
              <w:tblOverlap w:val="never"/>
              <w:tblW w:w="809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646"/>
              <w:gridCol w:w="712"/>
              <w:gridCol w:w="549"/>
              <w:gridCol w:w="2688"/>
              <w:gridCol w:w="18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06"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snapToGrid w:val="0"/>
                      <w:color w:val="auto"/>
                      <w:kern w:val="0"/>
                      <w:sz w:val="24"/>
                      <w:szCs w:val="24"/>
                      <w:u w:val="none" w:color="auto"/>
                    </w:rPr>
                  </w:pPr>
                  <w:r>
                    <w:rPr>
                      <w:rFonts w:hint="eastAsia"/>
                      <w:snapToGrid w:val="0"/>
                      <w:color w:val="auto"/>
                      <w:kern w:val="0"/>
                      <w:sz w:val="24"/>
                      <w:szCs w:val="24"/>
                      <w:u w:val="none" w:color="auto"/>
                    </w:rPr>
                    <w:t>环境管控单元编码</w:t>
                  </w:r>
                </w:p>
              </w:tc>
              <w:tc>
                <w:tcPr>
                  <w:tcW w:w="646"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snapToGrid w:val="0"/>
                      <w:color w:val="auto"/>
                      <w:kern w:val="0"/>
                      <w:sz w:val="24"/>
                      <w:szCs w:val="24"/>
                      <w:u w:val="none" w:color="auto"/>
                    </w:rPr>
                  </w:pPr>
                  <w:r>
                    <w:rPr>
                      <w:rFonts w:hint="eastAsia"/>
                      <w:snapToGrid w:val="0"/>
                      <w:color w:val="auto"/>
                      <w:kern w:val="0"/>
                      <w:sz w:val="24"/>
                      <w:szCs w:val="24"/>
                      <w:u w:val="none" w:color="auto"/>
                    </w:rPr>
                    <w:t>环境管控</w:t>
                  </w:r>
                </w:p>
                <w:p>
                  <w:pPr>
                    <w:keepNext w:val="0"/>
                    <w:keepLines w:val="0"/>
                    <w:suppressLineNumbers w:val="0"/>
                    <w:autoSpaceDE w:val="0"/>
                    <w:autoSpaceDN w:val="0"/>
                    <w:adjustRightInd w:val="0"/>
                    <w:spacing w:before="0" w:beforeAutospacing="0" w:after="0" w:afterAutospacing="0"/>
                    <w:ind w:left="0" w:right="0"/>
                    <w:jc w:val="left"/>
                    <w:rPr>
                      <w:rFonts w:hint="eastAsia"/>
                      <w:snapToGrid w:val="0"/>
                      <w:color w:val="auto"/>
                      <w:kern w:val="0"/>
                      <w:sz w:val="24"/>
                      <w:szCs w:val="24"/>
                      <w:u w:val="none" w:color="auto"/>
                    </w:rPr>
                  </w:pPr>
                  <w:r>
                    <w:rPr>
                      <w:rFonts w:hint="eastAsia"/>
                      <w:snapToGrid w:val="0"/>
                      <w:color w:val="auto"/>
                      <w:kern w:val="0"/>
                      <w:sz w:val="24"/>
                      <w:szCs w:val="24"/>
                      <w:u w:val="none" w:color="auto"/>
                    </w:rPr>
                    <w:t>单元名称</w:t>
                  </w:r>
                </w:p>
              </w:tc>
              <w:tc>
                <w:tcPr>
                  <w:tcW w:w="712"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snapToGrid w:val="0"/>
                      <w:color w:val="auto"/>
                      <w:kern w:val="0"/>
                      <w:sz w:val="24"/>
                      <w:szCs w:val="24"/>
                      <w:u w:val="none" w:color="auto"/>
                    </w:rPr>
                  </w:pPr>
                  <w:r>
                    <w:rPr>
                      <w:rFonts w:hint="eastAsia"/>
                      <w:snapToGrid w:val="0"/>
                      <w:color w:val="auto"/>
                      <w:kern w:val="0"/>
                      <w:sz w:val="24"/>
                      <w:szCs w:val="24"/>
                      <w:u w:val="none" w:color="auto"/>
                    </w:rPr>
                    <w:t>管控单</w:t>
                  </w:r>
                </w:p>
                <w:p>
                  <w:pPr>
                    <w:keepNext w:val="0"/>
                    <w:keepLines w:val="0"/>
                    <w:suppressLineNumbers w:val="0"/>
                    <w:autoSpaceDE w:val="0"/>
                    <w:autoSpaceDN w:val="0"/>
                    <w:adjustRightInd w:val="0"/>
                    <w:spacing w:before="0" w:beforeAutospacing="0" w:after="0" w:afterAutospacing="0"/>
                    <w:ind w:left="0" w:right="0"/>
                    <w:jc w:val="left"/>
                    <w:rPr>
                      <w:rFonts w:hint="eastAsia"/>
                      <w:snapToGrid w:val="0"/>
                      <w:color w:val="auto"/>
                      <w:kern w:val="0"/>
                      <w:sz w:val="24"/>
                      <w:szCs w:val="24"/>
                      <w:u w:val="none" w:color="auto"/>
                    </w:rPr>
                  </w:pPr>
                  <w:r>
                    <w:rPr>
                      <w:rFonts w:hint="eastAsia"/>
                      <w:snapToGrid w:val="0"/>
                      <w:color w:val="auto"/>
                      <w:kern w:val="0"/>
                      <w:sz w:val="24"/>
                      <w:szCs w:val="24"/>
                      <w:u w:val="none" w:color="auto"/>
                    </w:rPr>
                    <w:t>元类别</w:t>
                  </w:r>
                </w:p>
              </w:tc>
              <w:tc>
                <w:tcPr>
                  <w:tcW w:w="549"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snapToGrid w:val="0"/>
                      <w:color w:val="auto"/>
                      <w:kern w:val="0"/>
                      <w:sz w:val="24"/>
                      <w:szCs w:val="24"/>
                      <w:u w:val="none" w:color="auto"/>
                    </w:rPr>
                  </w:pPr>
                  <w:r>
                    <w:rPr>
                      <w:rFonts w:hint="eastAsia"/>
                      <w:snapToGrid w:val="0"/>
                      <w:color w:val="auto"/>
                      <w:kern w:val="0"/>
                      <w:sz w:val="24"/>
                      <w:szCs w:val="24"/>
                      <w:u w:val="none" w:color="auto"/>
                    </w:rPr>
                    <w:t>管控要求</w:t>
                  </w:r>
                </w:p>
              </w:tc>
              <w:tc>
                <w:tcPr>
                  <w:tcW w:w="2688"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snapToGrid w:val="0"/>
                      <w:color w:val="auto"/>
                      <w:kern w:val="0"/>
                      <w:sz w:val="24"/>
                      <w:szCs w:val="24"/>
                      <w:u w:val="none" w:color="auto"/>
                    </w:rPr>
                  </w:pPr>
                  <w:r>
                    <w:rPr>
                      <w:rFonts w:hint="eastAsia"/>
                      <w:snapToGrid w:val="0"/>
                      <w:color w:val="auto"/>
                      <w:kern w:val="0"/>
                      <w:sz w:val="24"/>
                      <w:szCs w:val="24"/>
                      <w:u w:val="none" w:color="auto"/>
                    </w:rPr>
                    <w:t>环境管控单元编码</w:t>
                  </w:r>
                </w:p>
              </w:tc>
              <w:tc>
                <w:tcPr>
                  <w:tcW w:w="1891"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snapToGrid w:val="0"/>
                      <w:color w:val="auto"/>
                      <w:kern w:val="0"/>
                      <w:sz w:val="24"/>
                      <w:szCs w:val="24"/>
                      <w:u w:val="none" w:color="auto"/>
                    </w:rPr>
                  </w:pPr>
                  <w:r>
                    <w:rPr>
                      <w:rFonts w:hint="eastAsia"/>
                      <w:snapToGrid w:val="0"/>
                      <w:color w:val="auto"/>
                      <w:kern w:val="0"/>
                      <w:sz w:val="24"/>
                      <w:szCs w:val="24"/>
                      <w:u w:val="none" w:color="auto"/>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06" w:type="dxa"/>
                  <w:noWrap w:val="0"/>
                  <w:vAlign w:val="center"/>
                </w:tcPr>
                <w:p>
                  <w:pPr>
                    <w:pStyle w:val="115"/>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ZH23072230002</w:t>
                  </w:r>
                </w:p>
              </w:tc>
              <w:tc>
                <w:tcPr>
                  <w:tcW w:w="646" w:type="dxa"/>
                  <w:noWrap w:val="0"/>
                  <w:vAlign w:val="center"/>
                </w:tcPr>
                <w:p>
                  <w:pPr>
                    <w:pStyle w:val="115"/>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嘉荫县其他区域</w:t>
                  </w:r>
                </w:p>
              </w:tc>
              <w:tc>
                <w:tcPr>
                  <w:tcW w:w="712" w:type="dxa"/>
                  <w:noWrap w:val="0"/>
                  <w:vAlign w:val="center"/>
                </w:tcPr>
                <w:p>
                  <w:pPr>
                    <w:pStyle w:val="115"/>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一般管控单元</w:t>
                  </w:r>
                </w:p>
              </w:tc>
              <w:tc>
                <w:tcPr>
                  <w:tcW w:w="549" w:type="dxa"/>
                  <w:noWrap w:val="0"/>
                  <w:vAlign w:val="center"/>
                </w:tcPr>
                <w:p>
                  <w:pPr>
                    <w:pStyle w:val="115"/>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空间布局约束</w:t>
                  </w:r>
                </w:p>
              </w:tc>
              <w:tc>
                <w:tcPr>
                  <w:tcW w:w="2688" w:type="dxa"/>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1.引导工业项目向开发区集中，促进产业集聚、资源集约、绿色发展。</w:t>
                  </w:r>
                </w:p>
                <w:p>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891"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1.本项目为</w:t>
                  </w:r>
                  <w:r>
                    <w:rPr>
                      <w:rFonts w:hint="eastAsia" w:cs="Times New Roman"/>
                      <w:snapToGrid w:val="0"/>
                      <w:color w:val="auto"/>
                      <w:kern w:val="0"/>
                      <w:sz w:val="24"/>
                      <w:szCs w:val="24"/>
                      <w:u w:val="none" w:color="auto"/>
                      <w:lang w:val="en-US" w:eastAsia="zh-CN" w:bidi="ar-SA"/>
                    </w:rPr>
                    <w:t>农副食品加工</w:t>
                  </w:r>
                  <w:r>
                    <w:rPr>
                      <w:rFonts w:hint="eastAsia" w:ascii="Times New Roman" w:hAnsi="Times New Roman" w:eastAsia="宋体" w:cs="Times New Roman"/>
                      <w:snapToGrid w:val="0"/>
                      <w:color w:val="auto"/>
                      <w:kern w:val="0"/>
                      <w:sz w:val="24"/>
                      <w:szCs w:val="24"/>
                      <w:u w:val="none" w:color="auto"/>
                      <w:lang w:val="en-US" w:eastAsia="zh-CN" w:bidi="ar-SA"/>
                    </w:rPr>
                    <w:t>项目，周边无开发区。</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napToGrid w:val="0"/>
                      <w:color w:val="auto"/>
                      <w:kern w:val="0"/>
                      <w:sz w:val="24"/>
                      <w:szCs w:val="24"/>
                      <w:u w:val="none" w:color="auto"/>
                      <w:lang w:val="en-US" w:eastAsia="zh-CN" w:bidi="ar-SA"/>
                    </w:rPr>
                  </w:pPr>
                  <w:r>
                    <w:rPr>
                      <w:rFonts w:hint="eastAsia" w:ascii="Times New Roman" w:hAnsi="Times New Roman" w:eastAsia="宋体" w:cs="Times New Roman"/>
                      <w:snapToGrid w:val="0"/>
                      <w:color w:val="auto"/>
                      <w:kern w:val="0"/>
                      <w:sz w:val="24"/>
                      <w:szCs w:val="24"/>
                      <w:u w:val="none" w:color="auto"/>
                      <w:lang w:val="en-US" w:eastAsia="zh-CN" w:bidi="ar-SA"/>
                    </w:rPr>
                    <w:t>2.本项目不属于电力、钢铁、建材、有色、化工、石油石化、船舶、煤炭、印染、造纸、制革、染料、焦化、电镀等行业</w:t>
                  </w:r>
                  <w:r>
                    <w:rPr>
                      <w:rFonts w:hint="eastAsia" w:eastAsia="宋体" w:cs="Times New Roman"/>
                      <w:snapToGrid w:val="0"/>
                      <w:color w:val="auto"/>
                      <w:kern w:val="0"/>
                      <w:sz w:val="24"/>
                      <w:szCs w:val="24"/>
                      <w:u w:val="none" w:color="auto"/>
                      <w:lang w:val="en-US" w:eastAsia="zh-CN" w:bidi="ar-SA"/>
                    </w:rPr>
                    <w:t>。</w:t>
                  </w:r>
                </w:p>
              </w:tc>
            </w:tr>
          </w:tbl>
          <w:p>
            <w:pPr>
              <w:keepNext w:val="0"/>
              <w:keepLines w:val="0"/>
              <w:suppressLineNumbers w:val="0"/>
              <w:spacing w:before="0" w:beforeAutospacing="0" w:after="0" w:afterAutospacing="0" w:line="360" w:lineRule="auto"/>
              <w:ind w:left="0" w:right="0" w:firstLine="480" w:firstLineChars="200"/>
              <w:rPr>
                <w:rFonts w:hint="eastAsia"/>
                <w:snapToGrid w:val="0"/>
                <w:color w:val="auto"/>
                <w:kern w:val="0"/>
                <w:sz w:val="24"/>
                <w:szCs w:val="24"/>
                <w:u w:val="none" w:color="auto"/>
                <w:lang w:val="en-US" w:eastAsia="zh-CN"/>
              </w:rPr>
            </w:pPr>
            <w:r>
              <w:rPr>
                <w:rFonts w:hint="eastAsia"/>
                <w:snapToGrid w:val="0"/>
                <w:color w:val="auto"/>
                <w:kern w:val="0"/>
                <w:sz w:val="24"/>
                <w:szCs w:val="24"/>
                <w:u w:val="none" w:color="auto"/>
                <w:lang w:val="en-US" w:eastAsia="zh-CN"/>
              </w:rPr>
              <w:t>③一说明</w:t>
            </w:r>
          </w:p>
          <w:p>
            <w:pPr>
              <w:keepNext w:val="0"/>
              <w:keepLines w:val="0"/>
              <w:suppressLineNumbers w:val="0"/>
              <w:spacing w:before="0" w:beforeAutospacing="0" w:after="0" w:afterAutospacing="0" w:line="360" w:lineRule="auto"/>
              <w:ind w:left="0" w:right="0" w:firstLine="480" w:firstLineChars="200"/>
              <w:rPr>
                <w:rFonts w:hint="default"/>
                <w:snapToGrid w:val="0"/>
                <w:color w:val="auto"/>
                <w:kern w:val="0"/>
                <w:sz w:val="24"/>
                <w:szCs w:val="24"/>
                <w:u w:val="none" w:color="auto"/>
              </w:rPr>
            </w:pPr>
            <w:r>
              <w:rPr>
                <w:rFonts w:hint="eastAsia"/>
                <w:snapToGrid w:val="0"/>
                <w:color w:val="auto"/>
                <w:kern w:val="0"/>
                <w:sz w:val="24"/>
                <w:szCs w:val="24"/>
                <w:u w:val="none" w:color="auto"/>
                <w:lang w:eastAsia="zh-CN"/>
              </w:rPr>
              <w:t>黑龙江省伊春市嘉荫县保兴镇兴农村紫苏油压榨项目位置涉及伊春市嘉荫县；项目占地总面积小于0.01平方公里。与生态保护红线交集面积为0.00平方公里，占项目占地面积的0.00%。与自然保护地整合优化方案数据交集面积为0.00平方公里，占项目占地面积的0.00%。与自然保护地（现状管理数据）交集面积为0.00平方公里，占项目占地面积的0.00%。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小于0.01平方公里，占项目占地面积的100.00%。与地下水环境优先保护区交集面积为0.00平方公里，占项目占地面积的0.00%；与地下水环境重点管控区交集面积为0.00平方公里，占项目占地面积的0.00%，与地下水环境一般管控区交集面积为小于0.01平方公里，占项目占地面积的100.00%。</w:t>
            </w:r>
            <w:r>
              <w:rPr>
                <w:rFonts w:hint="default"/>
                <w:snapToGrid w:val="0"/>
                <w:color w:val="auto"/>
                <w:kern w:val="0"/>
                <w:sz w:val="24"/>
                <w:szCs w:val="24"/>
                <w:u w:val="none" w:color="auto"/>
              </w:rPr>
              <w:t>严格落实本报告提出的环保措施后，本项目污染物均可达标排放。项目建设对周围环境影响较小，本项目符合</w:t>
            </w:r>
            <w:r>
              <w:rPr>
                <w:rFonts w:hint="eastAsia"/>
                <w:color w:val="auto"/>
                <w:kern w:val="0"/>
                <w:sz w:val="24"/>
                <w:szCs w:val="24"/>
                <w:u w:val="none" w:color="auto"/>
              </w:rPr>
              <w:t>《伊春市生态环境准入清单》（</w:t>
            </w:r>
            <w:r>
              <w:rPr>
                <w:rFonts w:hint="eastAsia"/>
                <w:color w:val="auto"/>
                <w:kern w:val="0"/>
                <w:sz w:val="24"/>
                <w:szCs w:val="24"/>
                <w:u w:val="none" w:color="auto"/>
                <w:lang w:val="en-US" w:eastAsia="zh-CN"/>
              </w:rPr>
              <w:t>2023版</w:t>
            </w:r>
            <w:r>
              <w:rPr>
                <w:rFonts w:hint="eastAsia"/>
                <w:color w:val="auto"/>
                <w:kern w:val="0"/>
                <w:sz w:val="24"/>
                <w:szCs w:val="24"/>
                <w:u w:val="none" w:color="auto"/>
              </w:rPr>
              <w:t>）</w:t>
            </w:r>
            <w:r>
              <w:rPr>
                <w:rFonts w:hint="default"/>
                <w:snapToGrid w:val="0"/>
                <w:color w:val="auto"/>
                <w:kern w:val="0"/>
                <w:sz w:val="24"/>
                <w:szCs w:val="24"/>
                <w:u w:val="none" w:color="auto"/>
              </w:rPr>
              <w:t>中要求。</w:t>
            </w:r>
          </w:p>
          <w:p>
            <w:pPr>
              <w:pStyle w:val="114"/>
              <w:keepNext w:val="0"/>
              <w:keepLines w:val="0"/>
              <w:suppressLineNumbers w:val="0"/>
              <w:spacing w:before="0" w:beforeAutospacing="0" w:after="0" w:afterAutospacing="0"/>
              <w:ind w:left="0" w:right="0" w:firstLine="480"/>
              <w:rPr>
                <w:rFonts w:hint="default"/>
                <w:b/>
                <w:bCs/>
                <w:color w:val="000000" w:themeColor="text1"/>
                <w:sz w:val="24"/>
                <w:szCs w:val="24"/>
                <w:highlight w:val="none"/>
                <w:u w:val="none" w:color="auto"/>
                <w14:textFill>
                  <w14:solidFill>
                    <w14:schemeClr w14:val="tx1"/>
                  </w14:solidFill>
                </w14:textFill>
              </w:rPr>
            </w:pPr>
            <w:r>
              <w:rPr>
                <w:rFonts w:hint="eastAsia"/>
                <w:b/>
                <w:bCs/>
                <w:color w:val="000000" w:themeColor="text1"/>
                <w:sz w:val="24"/>
                <w:szCs w:val="24"/>
                <w:highlight w:val="none"/>
                <w:u w:val="none" w:color="auto"/>
                <w:lang w:val="en-US" w:eastAsia="zh-CN"/>
                <w14:textFill>
                  <w14:solidFill>
                    <w14:schemeClr w14:val="tx1"/>
                  </w14:solidFill>
                </w14:textFill>
              </w:rPr>
              <w:t>4、</w:t>
            </w:r>
            <w:r>
              <w:rPr>
                <w:rFonts w:hint="eastAsia"/>
                <w:b/>
                <w:bCs/>
                <w:color w:val="000000" w:themeColor="text1"/>
                <w:sz w:val="24"/>
                <w:szCs w:val="24"/>
                <w:highlight w:val="none"/>
                <w:u w:val="none" w:color="auto"/>
                <w14:textFill>
                  <w14:solidFill>
                    <w14:schemeClr w14:val="tx1"/>
                  </w14:solidFill>
                </w14:textFill>
              </w:rPr>
              <w:t>与《挥发性有机物无组织排放控制标准》（GB37822-2019）的符合性分析</w:t>
            </w:r>
          </w:p>
          <w:p>
            <w:pPr>
              <w:pStyle w:val="114"/>
              <w:keepNext w:val="0"/>
              <w:keepLines w:val="0"/>
              <w:suppressLineNumbers w:val="0"/>
              <w:spacing w:before="0" w:beforeAutospacing="0" w:after="0" w:afterAutospacing="0" w:line="240" w:lineRule="auto"/>
              <w:ind w:left="0" w:leftChars="0" w:right="0" w:firstLine="0" w:firstLineChars="0"/>
              <w:jc w:val="center"/>
              <w:rPr>
                <w:rFonts w:hint="default"/>
                <w:b/>
                <w:bCs/>
                <w:color w:val="000000" w:themeColor="text1"/>
                <w:sz w:val="24"/>
                <w:szCs w:val="24"/>
                <w:highlight w:val="none"/>
                <w:u w:val="none" w:color="auto"/>
                <w14:textFill>
                  <w14:solidFill>
                    <w14:schemeClr w14:val="tx1"/>
                  </w14:solidFill>
                </w14:textFill>
              </w:rPr>
            </w:pPr>
            <w:r>
              <w:rPr>
                <w:rFonts w:hint="eastAsia"/>
                <w:b/>
                <w:bCs/>
                <w:color w:val="000000" w:themeColor="text1"/>
                <w:sz w:val="24"/>
                <w:szCs w:val="24"/>
                <w:highlight w:val="none"/>
                <w:u w:val="none" w:color="auto"/>
                <w14:textFill>
                  <w14:solidFill>
                    <w14:schemeClr w14:val="tx1"/>
                  </w14:solidFill>
                </w14:textFill>
              </w:rPr>
              <w:t>表1-</w:t>
            </w:r>
            <w:r>
              <w:rPr>
                <w:rFonts w:hint="eastAsia"/>
                <w:b/>
                <w:bCs/>
                <w:color w:val="000000" w:themeColor="text1"/>
                <w:sz w:val="24"/>
                <w:szCs w:val="24"/>
                <w:highlight w:val="none"/>
                <w:u w:val="none" w:color="auto"/>
                <w:lang w:val="en-US" w:eastAsia="zh-CN"/>
                <w14:textFill>
                  <w14:solidFill>
                    <w14:schemeClr w14:val="tx1"/>
                  </w14:solidFill>
                </w14:textFill>
              </w:rPr>
              <w:t xml:space="preserve">3 </w:t>
            </w:r>
            <w:r>
              <w:rPr>
                <w:rFonts w:hint="eastAsia"/>
                <w:b/>
                <w:bCs/>
                <w:color w:val="000000" w:themeColor="text1"/>
                <w:sz w:val="24"/>
                <w:szCs w:val="24"/>
                <w:highlight w:val="none"/>
                <w:u w:val="none" w:color="auto"/>
                <w14:textFill>
                  <w14:solidFill>
                    <w14:schemeClr w14:val="tx1"/>
                  </w14:solidFill>
                </w14:textFill>
              </w:rPr>
              <w:t xml:space="preserve"> 与（GB37822-2019）相符性分析</w:t>
            </w:r>
          </w:p>
          <w:tbl>
            <w:tblPr>
              <w:tblStyle w:val="36"/>
              <w:tblW w:w="8068"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606"/>
              <w:gridCol w:w="2949"/>
              <w:gridCol w:w="6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105" w:leftChars="-50" w:right="-105" w:rightChars="-50"/>
                    <w:jc w:val="center"/>
                    <w:textAlignment w:val="baseline"/>
                    <w:rPr>
                      <w:rFonts w:hint="default"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t>基本原则</w:t>
                  </w: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105" w:leftChars="-50" w:right="-105" w:rightChars="-50"/>
                    <w:jc w:val="center"/>
                    <w:textAlignment w:val="baseline"/>
                    <w:rPr>
                      <w:rFonts w:hint="default"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t>具体规定</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105" w:leftChars="-50" w:right="-105" w:rightChars="-50"/>
                    <w:jc w:val="center"/>
                    <w:textAlignment w:val="baseline"/>
                    <w:rPr>
                      <w:rFonts w:hint="eastAsia"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t>本项目情况</w:t>
                  </w:r>
                </w:p>
              </w:tc>
              <w:tc>
                <w:tcPr>
                  <w:tcW w:w="641"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105" w:leftChars="-50" w:right="-105" w:rightChars="-50"/>
                    <w:jc w:val="center"/>
                    <w:textAlignment w:val="baseline"/>
                    <w:rPr>
                      <w:rFonts w:hint="eastAsia"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highlight w:val="none"/>
                      <w:u w:val="none" w:color="auto"/>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5 VOCs物料储存无组织排放控制要求</w:t>
                  </w: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5.1.1、</w:t>
                  </w:r>
                  <w:r>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VOCs物料应储存于密闭的容器、包装袋、储罐、储库、料仓中</w:t>
                  </w: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5.1.2</w:t>
                  </w:r>
                  <w:r>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、盛装VOCs物料的容器或包装袋应存放于室内，或存放于设置有雨棚、遮阳和防渗设施的专用场地。盛装VOCs物料的容器或包装袋在非取用状态时应加盖、封口、保持密闭</w:t>
                  </w: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5.1.4</w:t>
                  </w: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VOCs物料储库、料仓应满足3.6 条对密闭空间的要求。</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本项目植物油沸点较高，其挥发性小，且成品植物油灌装在储油罐后密闭保存。</w:t>
                  </w:r>
                </w:p>
              </w:tc>
              <w:tc>
                <w:tcPr>
                  <w:tcW w:w="641"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6 VOCs物料转移和输送无组织排放控制要求</w:t>
                  </w: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6.1.1、液态VOCs物料应采用密闭管道输送。采用非管道输送方式转移液态VOCs物料时，应采用密闭容器、罐车。</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6.1.2、粉状、粒状VOCs物料应采用气力输送设备、管状带式输送机、螺旋输送机等密闭输送方式或者采用密闭的包装袋、容器或罐车进行物料转移。</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6.1.3 对挥发性有机液体进行装载时，应符合6.2条规定。</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firstLine="480" w:firstLineChars="20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本项目无液态VOCs的原料。产品植物油采用密闭容器转移、运输。</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firstLine="480" w:firstLineChars="20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本项目无粉状、粒状VOCs物料。</w:t>
                  </w:r>
                </w:p>
              </w:tc>
              <w:tc>
                <w:tcPr>
                  <w:tcW w:w="641"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restart"/>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7 工艺过程VOCs无组织排放控制要求</w:t>
                  </w: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7.1.1 物料投加和卸放</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a）液态VOCs物料应采用密闭管道输送方式或采用高位槽（罐）、桶泵等给料方式密闭投加。无法密闭投加的，应在密闭空间内操作，或进行局部气体收集，废气应排至VOCs废气收集处理系统。</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本项目无液态VOCs的原料。</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7.1.2 化学反应</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a)反应设备进料置换废气、挥发排气、反应尾气等应排至VOCs废气收集处理系统。</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b)在反应期间，反应设备的进料口、出料口、检修口、搅拌口、观察孔等开口（孔）在不操作时应保持密闭。</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default"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本项目无化学反应。</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7.2.1 VOCs质量占比大于等于10%的含VOCs产品，其使用过程应采用密闭设备或在密闭空间内操作，废气应排至VOCs废气收集处理系统；无法密闭的，应采取局部气体收集措施，废气应排至VOCs废气收集处理系统。</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default"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本项目生产工序均为密闭运行</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7.3.1 企业应建立台账，记录含VOCs原辅材料和含VOCs产品的名称、使用量、回收量、废弃量、去向以及VOCs含量等信息。台账保存期限不少于3年。</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default"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企业将建立台账，记录含VOCs原辅材料和含VOCs产品的名称、使用量、回收量、废弃量、去向以及VOCs含量等信息。台账保存期限不少于3年。</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7.3.2 通风生产设备、操作工位、车间厂房等应在符合安全生产、职业卫生相关规定的前提下，根据行业作业规程与标准、工业建筑及洁净厂房通风设计规范等的要求，采用合理的通风量。</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企业将在通风生产设备、操作工位、车间厂房等符合安全生产、职业卫生相关规定的前提下，根据行业作业规程与标准、工业建筑及洁净厂房通风设计规范等的要求，采用合理的通风量。</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restart"/>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default"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10 VOCs无组织排放废气收集处理系统要求</w:t>
                  </w: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次评价建设单位严格落实“废气收集处理系统应与生产工艺设备同步运行”的要求。本项目VOCs废气收集处理系统发生故障或检修时，其工艺设备可随时停止作业。建设单位在严格落实本次评价提出的废气处理措施后，符合要求。</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10.2.2 废气收集系统排风罩（集气罩）的设置应符合GB/T 16758的规定。采用外部排风罩的，应按GB/T 16758、AO/T 4274-2016 规定的方法测量控制风速，测量点应选取在距排风罩开口面最远处的VOCs 无组织排放位置，控制风速不应低于0.3m/s（行业相关规范有具体规定的，按相关规定执行）。</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本项目废气收集系统排风罩（集气罩+软帘）的设置符合GB/T 16758的规定，测量点控制风速不低于0.3m/s</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10.3.1 VOCs废气收集处理系统污染物排放应符合GB 6297或相关行业排放标准的规定。</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本项目废气排放速率满</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足《大气污染物综合排放</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标准》（GB16297-1996)</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中表2排放浓度限值要</w:t>
                  </w:r>
                </w:p>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default"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求。</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p>
              </w:tc>
              <w:tc>
                <w:tcPr>
                  <w:tcW w:w="3606"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left"/>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10.3.2 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2949" w:type="dxa"/>
                  <w:tcBorders>
                    <w:tl2br w:val="nil"/>
                    <w:tr2bl w:val="nil"/>
                  </w:tcBorders>
                  <w:noWrap w:val="0"/>
                  <w:vAlign w:val="center"/>
                </w:tcPr>
                <w:p>
                  <w:pPr>
                    <w:pStyle w:val="72"/>
                    <w:keepNext w:val="0"/>
                    <w:keepLines w:val="0"/>
                    <w:pageBreakBefore w:val="0"/>
                    <w:widowControl w:val="0"/>
                    <w:suppressLineNumbers w:val="0"/>
                    <w:tabs>
                      <w:tab w:val="left" w:pos="0"/>
                      <w:tab w:val="left" w:pos="900"/>
                    </w:tabs>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default"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本项目不位于重点地区，收集的废气中NMHC初始排放速率≤3kg/h，且项目配备有VOCs处理设施。</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baseline"/>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u w:val="none" w:color="auto"/>
                      <w:vertAlign w:val="baseline"/>
                      <w:lang w:val="en-US"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lang w:val="en-US" w:eastAsia="zh-CN"/>
                <w14:textFill>
                  <w14:solidFill>
                    <w14:schemeClr w14:val="tx1"/>
                  </w14:solidFill>
                </w14:textFill>
              </w:rPr>
              <w:t>5</w:t>
            </w:r>
            <w:r>
              <w:rPr>
                <w:rFonts w:hint="eastAsia"/>
                <w:b/>
                <w:bCs/>
                <w:color w:val="000000" w:themeColor="text1"/>
                <w:sz w:val="24"/>
                <w:szCs w:val="24"/>
                <w:u w:val="none" w:color="auto"/>
                <w14:textFill>
                  <w14:solidFill>
                    <w14:schemeClr w14:val="tx1"/>
                  </w14:solidFill>
                </w14:textFill>
              </w:rPr>
              <w:t>、项目选址合理性分析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s="宋体"/>
                <w:color w:val="000000" w:themeColor="text1"/>
                <w:kern w:val="0"/>
                <w:sz w:val="24"/>
                <w:szCs w:val="24"/>
                <w:u w:val="none" w:color="auto"/>
                <w14:textFill>
                  <w14:solidFill>
                    <w14:schemeClr w14:val="tx1"/>
                  </w14:solidFill>
                </w14:textFill>
              </w:rPr>
            </w:pPr>
            <w:r>
              <w:rPr>
                <w:rFonts w:hint="default" w:ascii="Times New Roman" w:hAnsi="Times New Roman" w:cs="Times New Roman"/>
                <w:snapToGrid w:val="0"/>
                <w:color w:val="000000" w:themeColor="text1"/>
                <w:sz w:val="24"/>
                <w:szCs w:val="24"/>
                <w:u w:val="none" w:color="auto"/>
                <w14:textFill>
                  <w14:solidFill>
                    <w14:schemeClr w14:val="tx1"/>
                  </w14:solidFill>
                </w14:textFill>
              </w:rPr>
              <w:t>本项目位于</w:t>
            </w:r>
            <w:r>
              <w:rPr>
                <w:rFonts w:hint="default" w:ascii="Times New Roman" w:hAnsi="Times New Roman" w:cs="Times New Roman"/>
                <w:color w:val="000000" w:themeColor="text1"/>
                <w:sz w:val="24"/>
                <w:szCs w:val="24"/>
                <w:u w:val="none" w:color="auto"/>
                <w14:textFill>
                  <w14:solidFill>
                    <w14:schemeClr w14:val="tx1"/>
                  </w14:solidFill>
                </w14:textFill>
              </w:rPr>
              <w:t>黑龙江省</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伊春</w:t>
            </w:r>
            <w:r>
              <w:rPr>
                <w:rFonts w:hint="default" w:ascii="Times New Roman" w:hAnsi="Times New Roman" w:cs="Times New Roman"/>
                <w:color w:val="000000" w:themeColor="text1"/>
                <w:sz w:val="24"/>
                <w:szCs w:val="24"/>
                <w:u w:val="none" w:color="auto"/>
                <w14:textFill>
                  <w14:solidFill>
                    <w14:schemeClr w14:val="tx1"/>
                  </w14:solidFill>
                </w14:textFill>
              </w:rPr>
              <w:t>市</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嘉荫</w:t>
            </w:r>
            <w:r>
              <w:rPr>
                <w:rFonts w:hint="eastAsia" w:cs="Times New Roman"/>
                <w:color w:val="000000" w:themeColor="text1"/>
                <w:sz w:val="24"/>
                <w:szCs w:val="24"/>
                <w:u w:val="none" w:color="auto"/>
                <w:lang w:val="en-US" w:eastAsia="zh-CN"/>
                <w14:textFill>
                  <w14:solidFill>
                    <w14:schemeClr w14:val="tx1"/>
                  </w14:solidFill>
                </w14:textFill>
              </w:rPr>
              <w:t>县</w:t>
            </w:r>
            <w:r>
              <w:rPr>
                <w:rFonts w:hint="default" w:ascii="Times New Roman" w:hAnsi="Times New Roman" w:cs="Times New Roman"/>
                <w:color w:val="000000" w:themeColor="text1"/>
                <w:sz w:val="24"/>
                <w:szCs w:val="24"/>
                <w:u w:val="none" w:color="auto"/>
                <w14:textFill>
                  <w14:solidFill>
                    <w14:schemeClr w14:val="tx1"/>
                  </w14:solidFill>
                </w14:textFill>
              </w:rPr>
              <w:t>，项目东侧为</w:t>
            </w:r>
            <w:r>
              <w:rPr>
                <w:rFonts w:hint="eastAsia" w:cs="Times New Roman"/>
                <w:color w:val="000000" w:themeColor="text1"/>
                <w:sz w:val="24"/>
                <w:szCs w:val="24"/>
                <w:u w:val="none" w:color="auto"/>
                <w:lang w:val="en-US" w:eastAsia="zh-CN"/>
                <w14:textFill>
                  <w14:solidFill>
                    <w14:schemeClr w14:val="tx1"/>
                  </w14:solidFill>
                </w14:textFill>
              </w:rPr>
              <w:t>农用地</w:t>
            </w:r>
            <w:r>
              <w:rPr>
                <w:rFonts w:hint="default" w:ascii="Times New Roman" w:hAnsi="Times New Roman" w:cs="Times New Roman"/>
                <w:color w:val="000000" w:themeColor="text1"/>
                <w:sz w:val="24"/>
                <w:szCs w:val="24"/>
                <w:u w:val="none" w:color="auto"/>
                <w14:textFill>
                  <w14:solidFill>
                    <w14:schemeClr w14:val="tx1"/>
                  </w14:solidFill>
                </w14:textFill>
              </w:rPr>
              <w:t>，西侧为</w:t>
            </w:r>
            <w:r>
              <w:rPr>
                <w:rFonts w:hint="eastAsia" w:cs="Times New Roman"/>
                <w:color w:val="000000" w:themeColor="text1"/>
                <w:sz w:val="24"/>
                <w:szCs w:val="24"/>
                <w:u w:val="none" w:color="auto"/>
                <w:lang w:val="en-US" w:eastAsia="zh-CN"/>
                <w14:textFill>
                  <w14:solidFill>
                    <w14:schemeClr w14:val="tx1"/>
                  </w14:solidFill>
                </w14:textFill>
              </w:rPr>
              <w:t>居民</w:t>
            </w:r>
            <w:r>
              <w:rPr>
                <w:rFonts w:hint="default" w:ascii="Times New Roman" w:hAnsi="Times New Roman" w:cs="Times New Roman"/>
                <w:color w:val="000000" w:themeColor="text1"/>
                <w:sz w:val="24"/>
                <w:szCs w:val="24"/>
                <w:u w:val="none" w:color="auto"/>
                <w14:textFill>
                  <w14:solidFill>
                    <w14:schemeClr w14:val="tx1"/>
                  </w14:solidFill>
                </w14:textFill>
              </w:rPr>
              <w:t>，北侧为</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乡路，隔路为居民</w:t>
            </w:r>
            <w:r>
              <w:rPr>
                <w:rFonts w:hint="default" w:ascii="Times New Roman" w:hAnsi="Times New Roman" w:cs="Times New Roman"/>
                <w:color w:val="000000" w:themeColor="text1"/>
                <w:sz w:val="24"/>
                <w:szCs w:val="24"/>
                <w:u w:val="none" w:color="auto"/>
                <w14:textFill>
                  <w14:solidFill>
                    <w14:schemeClr w14:val="tx1"/>
                  </w14:solidFill>
                </w14:textFill>
              </w:rPr>
              <w:t>，南侧为</w:t>
            </w:r>
            <w:r>
              <w:rPr>
                <w:rFonts w:hint="eastAsia" w:cs="Times New Roman"/>
                <w:color w:val="000000" w:themeColor="text1"/>
                <w:sz w:val="24"/>
                <w:szCs w:val="24"/>
                <w:u w:val="none" w:color="auto"/>
                <w:lang w:val="en-US" w:eastAsia="zh-CN"/>
                <w14:textFill>
                  <w14:solidFill>
                    <w14:schemeClr w14:val="tx1"/>
                  </w14:solidFill>
                </w14:textFill>
              </w:rPr>
              <w:t>农用地</w:t>
            </w: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占地为建设用地</w:t>
            </w:r>
            <w:r>
              <w:rPr>
                <w:rFonts w:hint="eastAsia" w:cs="Times New Roman"/>
                <w:color w:val="000000" w:themeColor="text1"/>
                <w:sz w:val="24"/>
                <w:szCs w:val="24"/>
                <w:u w:val="none" w:color="auto"/>
                <w:lang w:val="en-US" w:eastAsia="zh-CN"/>
                <w14:textFill>
                  <w14:solidFill>
                    <w14:schemeClr w14:val="tx1"/>
                  </w14:solidFill>
                </w14:textFill>
              </w:rPr>
              <w:t>（土地手续见附件2）</w:t>
            </w:r>
            <w:r>
              <w:rPr>
                <w:rFonts w:hint="default" w:ascii="Times New Roman" w:hAnsi="Times New Roman" w:cs="Times New Roman"/>
                <w:color w:val="000000" w:themeColor="text1"/>
                <w:sz w:val="24"/>
                <w:szCs w:val="24"/>
                <w:u w:val="none" w:color="auto"/>
                <w14:textFill>
                  <w14:solidFill>
                    <w14:schemeClr w14:val="tx1"/>
                  </w14:solidFill>
                </w14:textFill>
              </w:rPr>
              <w:t>，区域主导风向为</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西</w:t>
            </w:r>
            <w:r>
              <w:rPr>
                <w:rFonts w:hint="default" w:ascii="Times New Roman" w:hAnsi="Times New Roman" w:cs="Times New Roman"/>
                <w:color w:val="000000" w:themeColor="text1"/>
                <w:sz w:val="24"/>
                <w:szCs w:val="24"/>
                <w:u w:val="none" w:color="auto"/>
                <w14:textFill>
                  <w14:solidFill>
                    <w14:schemeClr w14:val="tx1"/>
                  </w14:solidFill>
                </w14:textFill>
              </w:rPr>
              <w:t>风，项目生产车间为密闭式厂房，采取</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本项目提出的各项环保</w:t>
            </w:r>
            <w:r>
              <w:rPr>
                <w:rFonts w:hint="default" w:ascii="Times New Roman" w:hAnsi="Times New Roman" w:cs="Times New Roman"/>
                <w:color w:val="000000" w:themeColor="text1"/>
                <w:sz w:val="24"/>
                <w:szCs w:val="24"/>
                <w:u w:val="none" w:color="auto"/>
                <w14:textFill>
                  <w14:solidFill>
                    <w14:schemeClr w14:val="tx1"/>
                  </w14:solidFill>
                </w14:textFill>
              </w:rPr>
              <w:t>措施后</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项目产生的</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废气、废水</w:t>
            </w:r>
            <w:r>
              <w:rPr>
                <w:rFonts w:hint="default" w:ascii="Times New Roman" w:hAnsi="Times New Roman" w:cs="Times New Roman"/>
                <w:color w:val="000000" w:themeColor="text1"/>
                <w:sz w:val="24"/>
                <w:szCs w:val="24"/>
                <w:u w:val="none" w:color="auto"/>
                <w14:textFill>
                  <w14:solidFill>
                    <w14:schemeClr w14:val="tx1"/>
                  </w14:solidFill>
                </w14:textFill>
              </w:rPr>
              <w:t>和噪声对周边环境敏感点的空气和声环境质量影响较小，对周边环境不会造成不可接受的影响，项目选址合理</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w:t>
            </w:r>
          </w:p>
        </w:tc>
      </w:tr>
    </w:tbl>
    <w:p>
      <w:pPr>
        <w:spacing w:line="360" w:lineRule="auto"/>
        <w:outlineLvl w:val="0"/>
        <w:rPr>
          <w:rFonts w:eastAsia="黑体"/>
          <w:color w:val="000000" w:themeColor="text1"/>
          <w:sz w:val="30"/>
          <w:u w:val="none" w:color="auto"/>
          <w14:textFill>
            <w14:solidFill>
              <w14:schemeClr w14:val="tx1"/>
            </w14:solidFill>
          </w14:textFill>
        </w:rPr>
        <w:sectPr>
          <w:footerReference r:id="rId4" w:type="default"/>
          <w:pgSz w:w="11906" w:h="16838"/>
          <w:pgMar w:top="1440" w:right="1417" w:bottom="1440" w:left="1417" w:header="992" w:footer="850" w:gutter="0"/>
          <w:pgBorders>
            <w:top w:val="none" w:sz="0" w:space="0"/>
            <w:left w:val="none" w:sz="0" w:space="0"/>
            <w:bottom w:val="none" w:sz="0" w:space="0"/>
            <w:right w:val="none" w:sz="0" w:space="0"/>
          </w:pgBorders>
          <w:pgNumType w:start="1"/>
          <w:cols w:space="720" w:num="1"/>
          <w:docGrid w:type="lines" w:linePitch="312" w:charSpace="0"/>
        </w:sectPr>
      </w:pPr>
    </w:p>
    <w:p>
      <w:pPr>
        <w:pStyle w:val="31"/>
        <w:spacing w:before="0" w:beforeAutospacing="0" w:after="0" w:afterAutospacing="0"/>
        <w:jc w:val="center"/>
        <w:outlineLvl w:val="0"/>
        <w:rPr>
          <w:rFonts w:hint="eastAsia" w:ascii="Times New Roman" w:hAnsi="Times New Roman" w:eastAsia="黑体"/>
          <w:snapToGrid w:val="0"/>
          <w:color w:val="000000" w:themeColor="text1"/>
          <w:sz w:val="30"/>
          <w:szCs w:val="30"/>
          <w:u w:val="none" w:color="auto"/>
          <w14:textFill>
            <w14:solidFill>
              <w14:schemeClr w14:val="tx1"/>
            </w14:solidFill>
          </w14:textFill>
        </w:rPr>
      </w:pPr>
      <w:bookmarkStart w:id="4" w:name="_Toc14500"/>
      <w:r>
        <w:rPr>
          <w:rFonts w:hint="eastAsia" w:ascii="Times New Roman" w:hAnsi="Times New Roman" w:eastAsia="黑体"/>
          <w:snapToGrid w:val="0"/>
          <w:color w:val="000000" w:themeColor="text1"/>
          <w:sz w:val="30"/>
          <w:szCs w:val="30"/>
          <w:u w:val="none" w:color="auto"/>
          <w14:textFill>
            <w14:solidFill>
              <w14:schemeClr w14:val="tx1"/>
            </w14:solidFill>
          </w14:textFill>
        </w:rPr>
        <w:t>二、建设项目工程分析</w:t>
      </w:r>
      <w:bookmarkEnd w:id="4"/>
    </w:p>
    <w:tbl>
      <w:tblPr>
        <w:tblStyle w:val="35"/>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697" w:type="dxa"/>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000000" w:themeColor="text1"/>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sz w:val="24"/>
                <w:szCs w:val="24"/>
                <w:u w:val="none" w:color="auto"/>
                <w:lang w:val="en-US" w:eastAsia="zh-CN"/>
                <w14:textFill>
                  <w14:solidFill>
                    <w14:schemeClr w14:val="tx1"/>
                  </w14:solidFill>
                </w14:textFill>
              </w:rPr>
              <w:t>建设内容</w:t>
            </w:r>
          </w:p>
        </w:tc>
        <w:tc>
          <w:tcPr>
            <w:tcW w:w="8374" w:type="dxa"/>
            <w:noWrap w:val="0"/>
            <w:vAlign w:val="top"/>
          </w:tcPr>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lang w:val="en-US" w:eastAsia="zh-CN"/>
                <w14:textFill>
                  <w14:solidFill>
                    <w14:schemeClr w14:val="tx1"/>
                  </w14:solidFill>
                </w14:textFill>
              </w:rPr>
              <w:t>1</w:t>
            </w:r>
            <w:r>
              <w:rPr>
                <w:rFonts w:hint="eastAsia"/>
                <w:b/>
                <w:bCs/>
                <w:color w:val="000000" w:themeColor="text1"/>
                <w:sz w:val="24"/>
                <w:szCs w:val="24"/>
                <w:u w:val="none" w:color="auto"/>
                <w14:textFill>
                  <w14:solidFill>
                    <w14:schemeClr w14:val="tx1"/>
                  </w14:solidFill>
                </w14:textFill>
              </w:rPr>
              <w:t>、建设内容</w:t>
            </w:r>
          </w:p>
          <w:p>
            <w:pPr>
              <w:keepNext w:val="0"/>
              <w:keepLines w:val="0"/>
              <w:suppressLineNumbers w:val="0"/>
              <w:spacing w:before="0" w:beforeAutospacing="0" w:after="0" w:afterAutospacing="0" w:line="360" w:lineRule="auto"/>
              <w:ind w:left="0" w:right="0" w:firstLine="480" w:firstLineChars="200"/>
              <w:jc w:val="left"/>
              <w:rPr>
                <w:rFonts w:hint="eastAsia" w:eastAsia="宋体"/>
                <w:color w:val="000000" w:themeColor="text1"/>
                <w:sz w:val="24"/>
                <w:szCs w:val="24"/>
                <w:u w:val="none" w:color="auto"/>
                <w:lang w:eastAsia="zh-CN"/>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本项目位于</w:t>
            </w:r>
            <w:r>
              <w:rPr>
                <w:rFonts w:hint="eastAsia" w:cs="宋体"/>
                <w:color w:val="000000" w:themeColor="text1"/>
                <w:sz w:val="24"/>
                <w:szCs w:val="24"/>
                <w:u w:val="none" w:color="auto"/>
                <w14:textFill>
                  <w14:solidFill>
                    <w14:schemeClr w14:val="tx1"/>
                  </w14:solidFill>
                </w14:textFill>
              </w:rPr>
              <w:t>嘉荫县保兴镇兴农村</w:t>
            </w:r>
            <w:r>
              <w:rPr>
                <w:rFonts w:hint="default"/>
                <w:bCs/>
                <w:color w:val="000000" w:themeColor="text1"/>
                <w:sz w:val="24"/>
                <w:szCs w:val="24"/>
                <w:u w:val="none" w:color="auto"/>
                <w14:textFill>
                  <w14:solidFill>
                    <w14:schemeClr w14:val="tx1"/>
                  </w14:solidFill>
                </w14:textFill>
              </w:rPr>
              <w:t>，</w:t>
            </w:r>
            <w:r>
              <w:rPr>
                <w:rFonts w:hint="eastAsia" w:cs="宋体"/>
                <w:color w:val="000000" w:themeColor="text1"/>
                <w:sz w:val="24"/>
                <w:szCs w:val="24"/>
                <w:u w:val="none" w:color="auto"/>
                <w:lang w:eastAsia="zh-CN"/>
                <w14:textFill>
                  <w14:solidFill>
                    <w14:schemeClr w14:val="tx1"/>
                  </w14:solidFill>
                </w14:textFill>
              </w:rPr>
              <w:t>总占地面积</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2000m</w:t>
            </w:r>
            <w:r>
              <w:rPr>
                <w:rFonts w:hint="default" w:ascii="Times New Roman" w:hAnsi="Times New Roman" w:cs="Times New Roman"/>
                <w:color w:val="000000" w:themeColor="text1"/>
                <w:sz w:val="24"/>
                <w:szCs w:val="24"/>
                <w:u w:val="none" w:color="auto"/>
                <w:vertAlign w:val="superscript"/>
                <w:lang w:val="en-US" w:eastAsia="zh-CN"/>
                <w14:textFill>
                  <w14:solidFill>
                    <w14:schemeClr w14:val="tx1"/>
                  </w14:solidFill>
                </w14:textFill>
              </w:rPr>
              <w:t>2</w:t>
            </w:r>
            <w:r>
              <w:rPr>
                <w:rFonts w:hint="eastAsia" w:cs="宋体"/>
                <w:color w:val="000000" w:themeColor="text1"/>
                <w:sz w:val="24"/>
                <w:szCs w:val="24"/>
                <w:u w:val="none" w:color="auto"/>
                <w:lang w:val="en-US" w:eastAsia="zh-CN"/>
                <w14:textFill>
                  <w14:solidFill>
                    <w14:schemeClr w14:val="tx1"/>
                  </w14:solidFill>
                </w14:textFill>
              </w:rPr>
              <w:t>，</w:t>
            </w:r>
            <w:r>
              <w:rPr>
                <w:rFonts w:hint="eastAsia" w:ascii="Times New Roman" w:hAnsi="Times New Roman"/>
                <w:color w:val="000000" w:themeColor="text1"/>
                <w:sz w:val="24"/>
                <w:szCs w:val="24"/>
                <w:u w:val="none" w:color="auto"/>
                <w:lang w:val="en-US" w:eastAsia="zh-CN"/>
                <w14:textFill>
                  <w14:solidFill>
                    <w14:schemeClr w14:val="tx1"/>
                  </w14:solidFill>
                </w14:textFill>
              </w:rPr>
              <w:t>总建筑面积约</w:t>
            </w:r>
            <w:r>
              <w:rPr>
                <w:rFonts w:hint="eastAsia"/>
                <w:color w:val="000000" w:themeColor="text1"/>
                <w:sz w:val="24"/>
                <w:szCs w:val="24"/>
                <w:u w:val="none" w:color="auto"/>
                <w:lang w:val="en-US" w:eastAsia="zh-CN"/>
                <w14:textFill>
                  <w14:solidFill>
                    <w14:schemeClr w14:val="tx1"/>
                  </w14:solidFill>
                </w14:textFill>
              </w:rPr>
              <w:t>300</w:t>
            </w:r>
            <w:r>
              <w:rPr>
                <w:rFonts w:hint="eastAsia" w:ascii="Times New Roman" w:hAnsi="Times New Roman"/>
                <w:color w:val="000000" w:themeColor="text1"/>
                <w:sz w:val="24"/>
                <w:szCs w:val="24"/>
                <w:u w:val="none" w:color="auto"/>
                <w:lang w:val="en-US" w:eastAsia="zh-CN"/>
                <w14:textFill>
                  <w14:solidFill>
                    <w14:schemeClr w14:val="tx1"/>
                  </w14:solidFill>
                </w14:textFill>
              </w:rPr>
              <w:t>m</w:t>
            </w:r>
            <w:r>
              <w:rPr>
                <w:rFonts w:hint="eastAsia" w:ascii="Times New Roman" w:hAnsi="Times New Roman"/>
                <w:color w:val="000000" w:themeColor="text1"/>
                <w:sz w:val="24"/>
                <w:szCs w:val="24"/>
                <w:u w:val="none" w:color="auto"/>
                <w:vertAlign w:val="superscript"/>
                <w:lang w:val="en-US" w:eastAsia="zh-CN"/>
                <w14:textFill>
                  <w14:solidFill>
                    <w14:schemeClr w14:val="tx1"/>
                  </w14:solidFill>
                </w14:textFill>
              </w:rPr>
              <w:t>2</w:t>
            </w:r>
            <w:r>
              <w:rPr>
                <w:rFonts w:hint="eastAsia" w:ascii="Times New Roman" w:hAnsi="Times New Roman"/>
                <w:color w:val="000000" w:themeColor="text1"/>
                <w:sz w:val="24"/>
                <w:szCs w:val="24"/>
                <w:u w:val="none" w:color="auto"/>
                <w:lang w:val="en-US" w:eastAsia="zh-CN"/>
                <w14:textFill>
                  <w14:solidFill>
                    <w14:schemeClr w14:val="tx1"/>
                  </w14:solidFill>
                </w14:textFill>
              </w:rPr>
              <w:t>，主要</w:t>
            </w:r>
            <w:r>
              <w:rPr>
                <w:rFonts w:hint="eastAsia"/>
                <w:color w:val="000000" w:themeColor="text1"/>
                <w:sz w:val="24"/>
                <w:szCs w:val="24"/>
                <w:u w:val="none" w:color="auto"/>
                <w:lang w:val="en-US" w:eastAsia="zh-CN"/>
                <w14:textFill>
                  <w14:solidFill>
                    <w14:schemeClr w14:val="tx1"/>
                  </w14:solidFill>
                </w14:textFill>
              </w:rPr>
              <w:t>建设内容包括1</w:t>
            </w:r>
            <w:r>
              <w:rPr>
                <w:rFonts w:hint="eastAsia" w:ascii="Times New Roman" w:hAnsi="Times New Roman"/>
                <w:color w:val="000000" w:themeColor="text1"/>
                <w:sz w:val="24"/>
                <w:szCs w:val="24"/>
                <w:u w:val="none" w:color="auto"/>
                <w:lang w:val="en-US" w:eastAsia="zh-CN"/>
                <w14:textFill>
                  <w14:solidFill>
                    <w14:schemeClr w14:val="tx1"/>
                  </w14:solidFill>
                </w14:textFill>
              </w:rPr>
              <w:t>栋</w:t>
            </w:r>
            <w:r>
              <w:rPr>
                <w:rFonts w:hint="eastAsia"/>
                <w:color w:val="000000" w:themeColor="text1"/>
                <w:sz w:val="24"/>
                <w:szCs w:val="24"/>
                <w:u w:val="none" w:color="auto"/>
                <w:lang w:val="en-US" w:eastAsia="zh-CN"/>
                <w14:textFill>
                  <w14:solidFill>
                    <w14:schemeClr w14:val="tx1"/>
                  </w14:solidFill>
                </w14:textFill>
              </w:rPr>
              <w:t>紫苏油生产</w:t>
            </w:r>
            <w:r>
              <w:rPr>
                <w:rFonts w:hint="eastAsia" w:ascii="Times New Roman" w:hAnsi="Times New Roman"/>
                <w:color w:val="000000" w:themeColor="text1"/>
                <w:sz w:val="24"/>
                <w:szCs w:val="24"/>
                <w:u w:val="none" w:color="auto"/>
                <w:lang w:val="en-US" w:eastAsia="zh-CN"/>
                <w14:textFill>
                  <w14:solidFill>
                    <w14:schemeClr w14:val="tx1"/>
                  </w14:solidFill>
                </w14:textFill>
              </w:rPr>
              <w:t>车间</w:t>
            </w:r>
            <w:r>
              <w:rPr>
                <w:rFonts w:hint="eastAsia"/>
                <w:color w:val="000000" w:themeColor="text1"/>
                <w:sz w:val="24"/>
                <w:szCs w:val="24"/>
                <w:u w:val="none" w:color="auto"/>
                <w:lang w:val="en-US" w:eastAsia="zh-CN"/>
                <w14:textFill>
                  <w14:solidFill>
                    <w14:schemeClr w14:val="tx1"/>
                  </w14:solidFill>
                </w14:textFill>
              </w:rPr>
              <w:t>，设置一条紫苏油生产线，生产能力为1t/d，年生产60天</w:t>
            </w:r>
            <w:r>
              <w:rPr>
                <w:rFonts w:hint="eastAsia"/>
                <w:color w:val="000000" w:themeColor="text1"/>
                <w:sz w:val="24"/>
                <w:szCs w:val="24"/>
                <w:u w:val="none" w:color="auto"/>
                <w14:textFill>
                  <w14:solidFill>
                    <w14:schemeClr w14:val="tx1"/>
                  </w14:solidFill>
                </w14:textFill>
              </w:rPr>
              <w:t>，项目</w:t>
            </w:r>
            <w:r>
              <w:rPr>
                <w:rFonts w:hint="default"/>
                <w:color w:val="000000" w:themeColor="text1"/>
                <w:sz w:val="24"/>
                <w:szCs w:val="24"/>
                <w:u w:val="none" w:color="auto"/>
                <w14:textFill>
                  <w14:solidFill>
                    <w14:schemeClr w14:val="tx1"/>
                  </w14:solidFill>
                </w14:textFill>
              </w:rPr>
              <w:t>组成</w:t>
            </w:r>
            <w:r>
              <w:rPr>
                <w:rFonts w:hint="eastAsia"/>
                <w:color w:val="000000" w:themeColor="text1"/>
                <w:sz w:val="24"/>
                <w:szCs w:val="24"/>
                <w:u w:val="none" w:color="auto"/>
                <w14:textFill>
                  <w14:solidFill>
                    <w14:schemeClr w14:val="tx1"/>
                  </w14:solidFill>
                </w14:textFill>
              </w:rPr>
              <w:t>及</w:t>
            </w:r>
            <w:r>
              <w:rPr>
                <w:rFonts w:hint="default"/>
                <w:color w:val="000000" w:themeColor="text1"/>
                <w:sz w:val="24"/>
                <w:szCs w:val="24"/>
                <w:u w:val="none" w:color="auto"/>
                <w14:textFill>
                  <w14:solidFill>
                    <w14:schemeClr w14:val="tx1"/>
                  </w14:solidFill>
                </w14:textFill>
              </w:rPr>
              <w:t>主要</w:t>
            </w:r>
            <w:r>
              <w:rPr>
                <w:rFonts w:hint="eastAsia"/>
                <w:color w:val="000000" w:themeColor="text1"/>
                <w:sz w:val="24"/>
                <w:szCs w:val="24"/>
                <w:u w:val="none" w:color="auto"/>
                <w14:textFill>
                  <w14:solidFill>
                    <w14:schemeClr w14:val="tx1"/>
                  </w14:solidFill>
                </w14:textFill>
              </w:rPr>
              <w:t>建设内容详</w:t>
            </w:r>
            <w:r>
              <w:rPr>
                <w:rFonts w:hint="default"/>
                <w:color w:val="000000" w:themeColor="text1"/>
                <w:sz w:val="24"/>
                <w:szCs w:val="24"/>
                <w:u w:val="none" w:color="auto"/>
                <w14:textFill>
                  <w14:solidFill>
                    <w14:schemeClr w14:val="tx1"/>
                  </w14:solidFill>
                </w14:textFill>
              </w:rPr>
              <w:t>见</w:t>
            </w:r>
            <w:r>
              <w:rPr>
                <w:rFonts w:hint="eastAsia"/>
                <w:color w:val="000000" w:themeColor="text1"/>
                <w:sz w:val="24"/>
                <w:szCs w:val="24"/>
                <w:u w:val="none" w:color="auto"/>
                <w:lang w:eastAsia="zh-CN"/>
                <w14:textFill>
                  <w14:solidFill>
                    <w14:schemeClr w14:val="tx1"/>
                  </w14:solidFill>
                </w14:textFill>
              </w:rPr>
              <w:t>下表：</w:t>
            </w:r>
          </w:p>
          <w:p>
            <w:pPr>
              <w:pStyle w:val="12"/>
              <w:keepNext w:val="0"/>
              <w:keepLines w:val="0"/>
              <w:suppressLineNumbers w:val="0"/>
              <w:adjustRightInd w:val="0"/>
              <w:snapToGrid w:val="0"/>
              <w:spacing w:before="0" w:beforeAutospacing="0" w:after="0" w:afterAutospacing="0"/>
              <w:ind w:left="0" w:right="480" w:firstLine="0" w:firstLineChars="0"/>
              <w:jc w:val="center"/>
              <w:rPr>
                <w:rFonts w:hint="default"/>
                <w:b/>
                <w:color w:val="000000" w:themeColor="text1"/>
                <w:sz w:val="24"/>
                <w:szCs w:val="24"/>
                <w:u w:val="none" w:color="auto"/>
                <w14:textFill>
                  <w14:solidFill>
                    <w14:schemeClr w14:val="tx1"/>
                  </w14:solidFill>
                </w14:textFill>
              </w:rPr>
            </w:pPr>
            <w:r>
              <w:rPr>
                <w:rFonts w:hint="default"/>
                <w:b/>
                <w:color w:val="000000" w:themeColor="text1"/>
                <w:sz w:val="24"/>
                <w:szCs w:val="24"/>
                <w:u w:val="none" w:color="auto"/>
                <w14:textFill>
                  <w14:solidFill>
                    <w14:schemeClr w14:val="tx1"/>
                  </w14:solidFill>
                </w14:textFill>
              </w:rPr>
              <w:t>表</w:t>
            </w:r>
            <w:r>
              <w:rPr>
                <w:rFonts w:hint="eastAsia"/>
                <w:b/>
                <w:color w:val="000000" w:themeColor="text1"/>
                <w:sz w:val="24"/>
                <w:szCs w:val="24"/>
                <w:u w:val="none" w:color="auto"/>
                <w:lang w:val="en-US" w:eastAsia="zh-CN"/>
                <w14:textFill>
                  <w14:solidFill>
                    <w14:schemeClr w14:val="tx1"/>
                  </w14:solidFill>
                </w14:textFill>
              </w:rPr>
              <w:t>2</w:t>
            </w:r>
            <w:r>
              <w:rPr>
                <w:rFonts w:hint="default"/>
                <w:b/>
                <w:color w:val="000000" w:themeColor="text1"/>
                <w:sz w:val="24"/>
                <w:szCs w:val="24"/>
                <w:u w:val="none" w:color="auto"/>
                <w14:textFill>
                  <w14:solidFill>
                    <w14:schemeClr w14:val="tx1"/>
                  </w14:solidFill>
                </w14:textFill>
              </w:rPr>
              <w:t>-</w:t>
            </w:r>
            <w:r>
              <w:rPr>
                <w:rFonts w:hint="eastAsia"/>
                <w:b/>
                <w:color w:val="000000" w:themeColor="text1"/>
                <w:sz w:val="24"/>
                <w:szCs w:val="24"/>
                <w:u w:val="none" w:color="auto"/>
                <w14:textFill>
                  <w14:solidFill>
                    <w14:schemeClr w14:val="tx1"/>
                  </w14:solidFill>
                </w14:textFill>
              </w:rPr>
              <w:t>1</w:t>
            </w:r>
            <w:r>
              <w:rPr>
                <w:rFonts w:hint="default"/>
                <w:b/>
                <w:color w:val="000000" w:themeColor="text1"/>
                <w:sz w:val="24"/>
                <w:szCs w:val="24"/>
                <w:u w:val="none" w:color="auto"/>
                <w14:textFill>
                  <w14:solidFill>
                    <w14:schemeClr w14:val="tx1"/>
                  </w14:solidFill>
                </w14:textFill>
              </w:rPr>
              <w:t xml:space="preserve">   项目</w:t>
            </w:r>
            <w:r>
              <w:rPr>
                <w:rFonts w:hint="eastAsia"/>
                <w:b/>
                <w:color w:val="000000" w:themeColor="text1"/>
                <w:sz w:val="24"/>
                <w:szCs w:val="24"/>
                <w:u w:val="none" w:color="auto"/>
                <w14:textFill>
                  <w14:solidFill>
                    <w14:schemeClr w14:val="tx1"/>
                  </w14:solidFill>
                </w14:textFill>
              </w:rPr>
              <w:t>组成及</w:t>
            </w:r>
            <w:r>
              <w:rPr>
                <w:rFonts w:hint="default"/>
                <w:b/>
                <w:color w:val="000000" w:themeColor="text1"/>
                <w:sz w:val="24"/>
                <w:szCs w:val="24"/>
                <w:u w:val="none" w:color="auto"/>
                <w14:textFill>
                  <w14:solidFill>
                    <w14:schemeClr w14:val="tx1"/>
                  </w14:solidFill>
                </w14:textFill>
              </w:rPr>
              <w:t>主要建设内容一览表</w:t>
            </w:r>
          </w:p>
          <w:tbl>
            <w:tblPr>
              <w:tblStyle w:val="35"/>
              <w:tblW w:w="812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342"/>
              <w:gridCol w:w="5534"/>
              <w:gridCol w:w="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工程</w:t>
                  </w:r>
                </w:p>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名称</w:t>
                  </w:r>
                </w:p>
              </w:tc>
              <w:tc>
                <w:tcPr>
                  <w:tcW w:w="134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建筑物</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名称</w:t>
                  </w:r>
                </w:p>
              </w:tc>
              <w:tc>
                <w:tcPr>
                  <w:tcW w:w="553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建筑内容</w:t>
                  </w:r>
                </w:p>
              </w:tc>
              <w:tc>
                <w:tcPr>
                  <w:tcW w:w="618"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主体</w:t>
                  </w:r>
                </w:p>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工程</w:t>
                  </w:r>
                </w:p>
              </w:tc>
              <w:tc>
                <w:tcPr>
                  <w:tcW w:w="134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紫苏油生产车间</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1栋1F</w:t>
                  </w:r>
                  <w:bookmarkStart w:id="5" w:name="OLE_LINK15"/>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建筑高度3.5m</w:t>
                  </w:r>
                  <w:bookmarkEnd w:id="5"/>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eastAsia="zh-CN"/>
                      <w14:textFill>
                        <w14:solidFill>
                          <w14:schemeClr w14:val="tx1"/>
                        </w14:solidFill>
                      </w14:textFill>
                    </w:rPr>
                    <w:t>占地</w:t>
                  </w:r>
                  <w:r>
                    <w:rPr>
                      <w:rFonts w:hint="default"/>
                      <w:color w:val="000000" w:themeColor="text1"/>
                      <w:sz w:val="24"/>
                      <w:szCs w:val="24"/>
                      <w:u w:val="none" w:color="auto"/>
                      <w14:textFill>
                        <w14:solidFill>
                          <w14:schemeClr w14:val="tx1"/>
                        </w14:solidFill>
                      </w14:textFill>
                    </w:rPr>
                    <w:t>面积</w:t>
                  </w:r>
                  <w:r>
                    <w:rPr>
                      <w:rFonts w:hint="eastAsia"/>
                      <w:color w:val="000000" w:themeColor="text1"/>
                      <w:sz w:val="24"/>
                      <w:szCs w:val="24"/>
                      <w:u w:val="none" w:color="auto"/>
                      <w:lang w:val="en-US" w:eastAsia="zh-CN"/>
                      <w14:textFill>
                        <w14:solidFill>
                          <w14:schemeClr w14:val="tx1"/>
                        </w14:solidFill>
                      </w14:textFill>
                    </w:rPr>
                    <w:t>300</w:t>
                  </w:r>
                  <w:r>
                    <w:rPr>
                      <w:rFonts w:hint="default"/>
                      <w:color w:val="000000" w:themeColor="text1"/>
                      <w:sz w:val="24"/>
                      <w:szCs w:val="24"/>
                      <w:u w:val="none" w:color="auto"/>
                      <w14:textFill>
                        <w14:solidFill>
                          <w14:schemeClr w14:val="tx1"/>
                        </w14:solidFill>
                      </w14:textFill>
                    </w:rPr>
                    <w:t>m</w:t>
                  </w:r>
                  <w:r>
                    <w:rPr>
                      <w:rFonts w:hint="default"/>
                      <w:color w:val="000000" w:themeColor="text1"/>
                      <w:sz w:val="24"/>
                      <w:szCs w:val="24"/>
                      <w:u w:val="none" w:color="auto"/>
                      <w:vertAlign w:val="superscript"/>
                      <w14:textFill>
                        <w14:solidFill>
                          <w14:schemeClr w14:val="tx1"/>
                        </w14:solidFill>
                      </w14:textFill>
                    </w:rPr>
                    <w:t>2</w:t>
                  </w:r>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内部设置精炼区、榨油区、灌装区、成品库、原料库、饼库、展示区</w:t>
                  </w:r>
                </w:p>
              </w:tc>
              <w:tc>
                <w:tcPr>
                  <w:tcW w:w="618" w:type="dxa"/>
                  <w:noWrap w:val="0"/>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储运工程</w:t>
                  </w:r>
                </w:p>
              </w:tc>
              <w:tc>
                <w:tcPr>
                  <w:tcW w:w="134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原料库</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建筑面积26.01</w:t>
                  </w:r>
                  <w:r>
                    <w:rPr>
                      <w:rFonts w:hint="default"/>
                      <w:color w:val="000000" w:themeColor="text1"/>
                      <w:sz w:val="24"/>
                      <w:szCs w:val="24"/>
                      <w:u w:val="none" w:color="auto"/>
                      <w14:textFill>
                        <w14:solidFill>
                          <w14:schemeClr w14:val="tx1"/>
                        </w14:solidFill>
                      </w14:textFill>
                    </w:rPr>
                    <w:t>m</w:t>
                  </w:r>
                  <w:r>
                    <w:rPr>
                      <w:rFonts w:hint="default"/>
                      <w:color w:val="000000" w:themeColor="text1"/>
                      <w:sz w:val="24"/>
                      <w:szCs w:val="24"/>
                      <w:u w:val="none" w:color="auto"/>
                      <w:vertAlign w:val="superscript"/>
                      <w14:textFill>
                        <w14:solidFill>
                          <w14:schemeClr w14:val="tx1"/>
                        </w14:solidFill>
                      </w14:textFill>
                    </w:rPr>
                    <w:t>2</w:t>
                  </w:r>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位于生产车间内，最大储存能力26吨</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饼库</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建筑面积11.07</w:t>
                  </w:r>
                  <w:r>
                    <w:rPr>
                      <w:rFonts w:hint="default"/>
                      <w:color w:val="000000" w:themeColor="text1"/>
                      <w:sz w:val="24"/>
                      <w:szCs w:val="24"/>
                      <w:u w:val="none" w:color="auto"/>
                      <w14:textFill>
                        <w14:solidFill>
                          <w14:schemeClr w14:val="tx1"/>
                        </w14:solidFill>
                      </w14:textFill>
                    </w:rPr>
                    <w:t>m</w:t>
                  </w:r>
                  <w:r>
                    <w:rPr>
                      <w:rFonts w:hint="default"/>
                      <w:color w:val="000000" w:themeColor="text1"/>
                      <w:sz w:val="24"/>
                      <w:szCs w:val="24"/>
                      <w:u w:val="none" w:color="auto"/>
                      <w:vertAlign w:val="superscript"/>
                      <w14:textFill>
                        <w14:solidFill>
                          <w14:schemeClr w14:val="tx1"/>
                        </w14:solidFill>
                      </w14:textFill>
                    </w:rPr>
                    <w:t>2</w:t>
                  </w:r>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位于生产车间内，最大储存能力11吨</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成品库</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建筑面积48.48</w:t>
                  </w:r>
                  <w:r>
                    <w:rPr>
                      <w:rFonts w:hint="default"/>
                      <w:color w:val="000000" w:themeColor="text1"/>
                      <w:sz w:val="24"/>
                      <w:szCs w:val="24"/>
                      <w:u w:val="none" w:color="auto"/>
                      <w14:textFill>
                        <w14:solidFill>
                          <w14:schemeClr w14:val="tx1"/>
                        </w14:solidFill>
                      </w14:textFill>
                    </w:rPr>
                    <w:t>m</w:t>
                  </w:r>
                  <w:r>
                    <w:rPr>
                      <w:rFonts w:hint="default"/>
                      <w:color w:val="000000" w:themeColor="text1"/>
                      <w:sz w:val="24"/>
                      <w:szCs w:val="24"/>
                      <w:u w:val="none" w:color="auto"/>
                      <w:vertAlign w:val="superscript"/>
                      <w14:textFill>
                        <w14:solidFill>
                          <w14:schemeClr w14:val="tx1"/>
                        </w14:solidFill>
                      </w14:textFill>
                    </w:rPr>
                    <w:t>2</w:t>
                  </w:r>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位于生产车间内，最大储存能力48吨</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危废贮存点</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在厂区内设置一处危废贮存点，建筑面积5m</w:t>
                  </w:r>
                  <w:r>
                    <w:rPr>
                      <w:rFonts w:hint="eastAsia"/>
                      <w:color w:val="000000" w:themeColor="text1"/>
                      <w:sz w:val="24"/>
                      <w:szCs w:val="24"/>
                      <w:u w:val="none" w:color="auto"/>
                      <w:vertAlign w:val="superscript"/>
                      <w:lang w:val="en-US" w:eastAsia="zh-CN"/>
                      <w14:textFill>
                        <w14:solidFill>
                          <w14:schemeClr w14:val="tx1"/>
                        </w14:solidFill>
                      </w14:textFill>
                    </w:rPr>
                    <w:t>2</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公用工程</w:t>
                  </w:r>
                </w:p>
              </w:tc>
              <w:tc>
                <w:tcPr>
                  <w:tcW w:w="134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供水</w:t>
                  </w:r>
                </w:p>
              </w:tc>
              <w:tc>
                <w:tcPr>
                  <w:tcW w:w="553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市政提供</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供电</w:t>
                  </w:r>
                </w:p>
              </w:tc>
              <w:tc>
                <w:tcPr>
                  <w:tcW w:w="553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当地</w:t>
                  </w:r>
                  <w:r>
                    <w:rPr>
                      <w:rFonts w:hint="default"/>
                      <w:color w:val="000000" w:themeColor="text1"/>
                      <w:sz w:val="24"/>
                      <w:szCs w:val="24"/>
                      <w:u w:val="none" w:color="auto"/>
                      <w14:textFill>
                        <w14:solidFill>
                          <w14:schemeClr w14:val="tx1"/>
                        </w14:solidFill>
                      </w14:textFill>
                    </w:rPr>
                    <w:t>电网提供</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供热</w:t>
                  </w:r>
                </w:p>
              </w:tc>
              <w:tc>
                <w:tcPr>
                  <w:tcW w:w="5534" w:type="dxa"/>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冬季不生产，无需供热，生产供热采用电加热</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环保工程</w:t>
                  </w:r>
                </w:p>
              </w:tc>
              <w:tc>
                <w:tcPr>
                  <w:tcW w:w="1342"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废水处理设施</w:t>
                  </w:r>
                </w:p>
              </w:tc>
              <w:tc>
                <w:tcPr>
                  <w:tcW w:w="5534"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14:textFill>
                        <w14:solidFill>
                          <w14:schemeClr w14:val="tx1"/>
                        </w14:solidFill>
                      </w14:textFill>
                    </w:rPr>
                    <w:t>生活污水</w:t>
                  </w:r>
                  <w:r>
                    <w:rPr>
                      <w:rFonts w:hint="eastAsia"/>
                      <w:color w:val="000000" w:themeColor="text1"/>
                      <w:sz w:val="24"/>
                      <w:szCs w:val="24"/>
                      <w:u w:val="none" w:color="auto"/>
                      <w:lang w:val="en-US" w:eastAsia="zh-CN"/>
                      <w14:textFill>
                        <w14:solidFill>
                          <w14:schemeClr w14:val="tx1"/>
                        </w14:solidFill>
                      </w14:textFill>
                    </w:rPr>
                    <w:t>排入防渗旱厕，定期清掏，外运堆肥</w:t>
                  </w:r>
                </w:p>
              </w:tc>
              <w:tc>
                <w:tcPr>
                  <w:tcW w:w="618"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生产废水：</w:t>
                  </w:r>
                  <w:r>
                    <w:rPr>
                      <w:rFonts w:hint="eastAsia"/>
                      <w:color w:val="000000" w:themeColor="text1"/>
                      <w:sz w:val="24"/>
                      <w:szCs w:val="24"/>
                      <w:u w:val="none" w:color="auto"/>
                      <w:lang w:val="en-US" w:eastAsia="zh-CN"/>
                      <w14:textFill>
                        <w14:solidFill>
                          <w14:schemeClr w14:val="tx1"/>
                        </w14:solidFill>
                      </w14:textFill>
                    </w:rPr>
                    <w:t>沉淀池+隔油池</w:t>
                  </w:r>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MBR膜处理+清水池</w:t>
                  </w:r>
                  <w:r>
                    <w:rPr>
                      <w:rFonts w:hint="eastAsia"/>
                      <w:color w:val="000000" w:themeColor="text1"/>
                      <w:sz w:val="24"/>
                      <w:szCs w:val="24"/>
                      <w:u w:val="none" w:color="auto"/>
                      <w:lang w:eastAsia="zh-CN"/>
                      <w14:textFill>
                        <w14:solidFill>
                          <w14:schemeClr w14:val="tx1"/>
                        </w14:solidFill>
                      </w14:textFill>
                    </w:rPr>
                    <w:t>（</w:t>
                  </w:r>
                  <w:r>
                    <w:rPr>
                      <w:rStyle w:val="46"/>
                      <w:rFonts w:hint="eastAsia"/>
                      <w:color w:val="000000" w:themeColor="text1"/>
                      <w:kern w:val="28"/>
                      <w:sz w:val="24"/>
                      <w:szCs w:val="24"/>
                      <w:u w:val="none" w:color="auto"/>
                      <w:lang w:eastAsia="zh-CN"/>
                      <w14:textFill>
                        <w14:solidFill>
                          <w14:schemeClr w14:val="tx1"/>
                        </w14:solidFill>
                      </w14:textFill>
                    </w:rPr>
                    <w:t>处理规模</w:t>
                  </w:r>
                  <w:r>
                    <w:rPr>
                      <w:rStyle w:val="46"/>
                      <w:rFonts w:hint="eastAsia"/>
                      <w:color w:val="000000" w:themeColor="text1"/>
                      <w:kern w:val="28"/>
                      <w:sz w:val="24"/>
                      <w:szCs w:val="24"/>
                      <w:u w:val="none" w:color="auto"/>
                      <w:lang w:val="en-US" w:eastAsia="zh-CN"/>
                      <w14:textFill>
                        <w14:solidFill>
                          <w14:schemeClr w14:val="tx1"/>
                        </w14:solidFill>
                      </w14:textFill>
                    </w:rPr>
                    <w:t>1t/d</w:t>
                  </w:r>
                  <w:r>
                    <w:rPr>
                      <w:rFonts w:hint="eastAsia"/>
                      <w:color w:val="000000" w:themeColor="text1"/>
                      <w:sz w:val="24"/>
                      <w:szCs w:val="24"/>
                      <w:u w:val="none" w:color="auto"/>
                      <w:lang w:eastAsia="zh-CN"/>
                      <w14:textFill>
                        <w14:solidFill>
                          <w14:schemeClr w14:val="tx1"/>
                        </w14:solidFill>
                      </w14:textFill>
                    </w:rPr>
                    <w:t>）</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废气处理设施</w:t>
                  </w:r>
                </w:p>
              </w:tc>
              <w:tc>
                <w:tcPr>
                  <w:tcW w:w="5534" w:type="dxa"/>
                  <w:noWrap w:val="0"/>
                  <w:vAlign w:val="center"/>
                </w:tcPr>
                <w:p>
                  <w:pPr>
                    <w:pStyle w:val="116"/>
                    <w:keepNext w:val="0"/>
                    <w:keepLines w:val="0"/>
                    <w:suppressLineNumbers w:val="0"/>
                    <w:spacing w:before="0" w:beforeAutospacing="0" w:after="0" w:afterAutospacing="0"/>
                    <w:ind w:left="0" w:right="0" w:firstLine="0" w:firstLineChars="0"/>
                    <w:jc w:val="both"/>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加工车间增加通风次数</w:t>
                  </w:r>
                  <w:r>
                    <w:rPr>
                      <w:rFonts w:hint="eastAsia" w:cs="Times New Roman"/>
                      <w:color w:val="000000" w:themeColor="text1"/>
                      <w:kern w:val="2"/>
                      <w:sz w:val="24"/>
                      <w:szCs w:val="24"/>
                      <w:u w:val="none" w:color="auto"/>
                      <w:lang w:val="en-US" w:eastAsia="zh-CN" w:bidi="ar-SA"/>
                      <w14:textFill>
                        <w14:solidFill>
                          <w14:schemeClr w14:val="tx1"/>
                        </w14:solidFill>
                      </w14:textFill>
                    </w:rPr>
                    <w:t>，脱臭、脱色工序上方设置集气罩，产生的废气经活性炭吸附装置处理后由15m高排气筒排放，污水处理站加盖密闭，定期喷洒除臭剂</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噪声处理设施</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选用低噪声设备、</w:t>
                  </w:r>
                  <w:r>
                    <w:rPr>
                      <w:rFonts w:hint="default"/>
                      <w:color w:val="000000" w:themeColor="text1"/>
                      <w:sz w:val="24"/>
                      <w:szCs w:val="24"/>
                      <w:u w:val="none" w:color="auto"/>
                      <w14:textFill>
                        <w14:solidFill>
                          <w14:schemeClr w14:val="tx1"/>
                        </w14:solidFill>
                      </w14:textFill>
                    </w:rPr>
                    <w:t>减震垫、隔声</w:t>
                  </w:r>
                  <w:r>
                    <w:rPr>
                      <w:rFonts w:hint="eastAsia"/>
                      <w:color w:val="000000" w:themeColor="text1"/>
                      <w:sz w:val="24"/>
                      <w:szCs w:val="24"/>
                      <w:u w:val="none" w:color="auto"/>
                      <w14:textFill>
                        <w14:solidFill>
                          <w14:schemeClr w14:val="tx1"/>
                        </w14:solidFill>
                      </w14:textFill>
                    </w:rPr>
                    <w:t>等</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1"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34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固废处理设施</w:t>
                  </w:r>
                </w:p>
              </w:tc>
              <w:tc>
                <w:tcPr>
                  <w:tcW w:w="5534" w:type="dxa"/>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生活</w:t>
                  </w:r>
                  <w:r>
                    <w:rPr>
                      <w:rFonts w:hint="default"/>
                      <w:color w:val="000000" w:themeColor="text1"/>
                      <w:sz w:val="24"/>
                      <w:szCs w:val="24"/>
                      <w:u w:val="none" w:color="auto"/>
                      <w14:textFill>
                        <w14:solidFill>
                          <w14:schemeClr w14:val="tx1"/>
                        </w14:solidFill>
                      </w14:textFill>
                    </w:rPr>
                    <w:t>垃圾</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污水处理站污泥由</w:t>
                  </w:r>
                  <w:r>
                    <w:rPr>
                      <w:rFonts w:hint="eastAsia"/>
                      <w:color w:val="000000" w:themeColor="text1"/>
                      <w:sz w:val="24"/>
                      <w:szCs w:val="24"/>
                      <w:u w:val="none" w:color="auto"/>
                      <w14:textFill>
                        <w14:solidFill>
                          <w14:schemeClr w14:val="tx1"/>
                        </w14:solidFill>
                      </w14:textFill>
                    </w:rPr>
                    <w:t>当地环卫部门收集处理</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生产产生的紫苏油饼、油渣、废弃包装物外售综合利用，废活性炭交由有资质单位进行处置</w:t>
                  </w:r>
                </w:p>
              </w:tc>
              <w:tc>
                <w:tcPr>
                  <w:tcW w:w="618"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已建</w:t>
                  </w:r>
                </w:p>
              </w:tc>
            </w:tr>
          </w:tbl>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3、产品方案</w:t>
            </w:r>
          </w:p>
          <w:p>
            <w:pPr>
              <w:keepNext w:val="0"/>
              <w:keepLines w:val="0"/>
              <w:suppressLineNumbers w:val="0"/>
              <w:spacing w:before="0" w:beforeAutospacing="0" w:after="0" w:afterAutospacing="0" w:line="360" w:lineRule="auto"/>
              <w:ind w:left="0" w:right="0" w:firstLine="482" w:firstLineChars="200"/>
              <w:rPr>
                <w:rFonts w:hint="eastAsia" w:cs="宋体"/>
                <w:b/>
                <w:bCs/>
                <w:color w:val="000000" w:themeColor="text1"/>
                <w:sz w:val="24"/>
                <w:szCs w:val="24"/>
                <w:u w:val="none" w:color="auto"/>
                <w:lang w:eastAsia="zh-CN"/>
                <w14:textFill>
                  <w14:solidFill>
                    <w14:schemeClr w14:val="tx1"/>
                  </w14:solidFill>
                </w14:textFill>
              </w:rPr>
            </w:pPr>
            <w:r>
              <w:rPr>
                <w:rFonts w:hint="eastAsia" w:cs="宋体"/>
                <w:b/>
                <w:bCs/>
                <w:color w:val="000000" w:themeColor="text1"/>
                <w:sz w:val="24"/>
                <w:szCs w:val="24"/>
                <w:u w:val="none" w:color="auto"/>
                <w:lang w:eastAsia="zh-CN"/>
                <w14:textFill>
                  <w14:solidFill>
                    <w14:schemeClr w14:val="tx1"/>
                  </w14:solidFill>
                </w14:textFill>
              </w:rPr>
              <w:t>（</w:t>
            </w:r>
            <w:r>
              <w:rPr>
                <w:rFonts w:hint="eastAsia" w:cs="宋体"/>
                <w:b/>
                <w:bCs/>
                <w:color w:val="000000" w:themeColor="text1"/>
                <w:sz w:val="24"/>
                <w:szCs w:val="24"/>
                <w:u w:val="none" w:color="auto"/>
                <w:lang w:val="en-US" w:eastAsia="zh-CN"/>
                <w14:textFill>
                  <w14:solidFill>
                    <w14:schemeClr w14:val="tx1"/>
                  </w14:solidFill>
                </w14:textFill>
              </w:rPr>
              <w:t>1</w:t>
            </w:r>
            <w:r>
              <w:rPr>
                <w:rFonts w:hint="eastAsia" w:cs="宋体"/>
                <w:b/>
                <w:bCs/>
                <w:color w:val="000000" w:themeColor="text1"/>
                <w:sz w:val="24"/>
                <w:szCs w:val="24"/>
                <w:u w:val="none" w:color="auto"/>
                <w:lang w:eastAsia="zh-CN"/>
                <w14:textFill>
                  <w14:solidFill>
                    <w14:schemeClr w14:val="tx1"/>
                  </w14:solidFill>
                </w14:textFill>
              </w:rPr>
              <w:t>）产品方案</w:t>
            </w:r>
          </w:p>
          <w:p>
            <w:pPr>
              <w:keepNext w:val="0"/>
              <w:keepLines w:val="0"/>
              <w:suppressLineNumbers w:val="0"/>
              <w:spacing w:before="0" w:beforeAutospacing="0" w:after="0" w:afterAutospacing="0" w:line="360" w:lineRule="auto"/>
              <w:ind w:left="0" w:right="0" w:firstLine="480" w:firstLineChars="200"/>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项目产品方案如下：</w:t>
            </w:r>
          </w:p>
          <w:p>
            <w:pPr>
              <w:keepNext w:val="0"/>
              <w:keepLines w:val="0"/>
              <w:suppressLineNumbers w:val="0"/>
              <w:spacing w:before="0" w:beforeAutospacing="0" w:after="0" w:afterAutospacing="0"/>
              <w:ind w:left="0" w:right="0"/>
              <w:jc w:val="center"/>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表</w:t>
            </w:r>
            <w:r>
              <w:rPr>
                <w:rFonts w:hint="eastAsia"/>
                <w:b/>
                <w:bCs/>
                <w:color w:val="000000" w:themeColor="text1"/>
                <w:sz w:val="24"/>
                <w:szCs w:val="24"/>
                <w:u w:val="none" w:color="auto"/>
                <w:lang w:val="en-US" w:eastAsia="zh-CN"/>
                <w14:textFill>
                  <w14:solidFill>
                    <w14:schemeClr w14:val="tx1"/>
                  </w14:solidFill>
                </w14:textFill>
              </w:rPr>
              <w:t>2</w:t>
            </w:r>
            <w:r>
              <w:rPr>
                <w:rFonts w:hint="default"/>
                <w:b/>
                <w:bCs/>
                <w:color w:val="000000" w:themeColor="text1"/>
                <w:sz w:val="24"/>
                <w:szCs w:val="24"/>
                <w:u w:val="none" w:color="auto"/>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2  项目产品方案</w:t>
            </w:r>
          </w:p>
          <w:tbl>
            <w:tblPr>
              <w:tblStyle w:val="35"/>
              <w:tblW w:w="7937" w:type="dxa"/>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85"/>
              <w:gridCol w:w="751"/>
              <w:gridCol w:w="1250"/>
              <w:gridCol w:w="3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9" w:type="dxa"/>
                  <w:noWrap w:val="0"/>
                  <w:vAlign w:val="center"/>
                </w:tcPr>
                <w:p>
                  <w:pPr>
                    <w:keepNext w:val="0"/>
                    <w:keepLines w:val="0"/>
                    <w:suppressLineNumbers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序号</w:t>
                  </w:r>
                </w:p>
              </w:tc>
              <w:tc>
                <w:tcPr>
                  <w:tcW w:w="1485" w:type="dxa"/>
                  <w:tcBorders>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产品</w:t>
                  </w:r>
                  <w:r>
                    <w:rPr>
                      <w:rFonts w:hint="eastAsia"/>
                      <w:color w:val="000000" w:themeColor="text1"/>
                      <w:sz w:val="24"/>
                      <w:szCs w:val="24"/>
                      <w:u w:val="none" w:color="auto"/>
                      <w14:textFill>
                        <w14:solidFill>
                          <w14:schemeClr w14:val="tx1"/>
                        </w14:solidFill>
                      </w14:textFill>
                    </w:rPr>
                    <w:t>名称</w:t>
                  </w:r>
                </w:p>
              </w:tc>
              <w:tc>
                <w:tcPr>
                  <w:tcW w:w="751" w:type="dxa"/>
                  <w:tcBorders>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单位</w:t>
                  </w:r>
                </w:p>
              </w:tc>
              <w:tc>
                <w:tcPr>
                  <w:tcW w:w="1250"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年产量</w:t>
                  </w:r>
                </w:p>
              </w:tc>
              <w:tc>
                <w:tcPr>
                  <w:tcW w:w="3772" w:type="dxa"/>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9" w:type="dxa"/>
                  <w:noWrap w:val="0"/>
                  <w:vAlign w:val="center"/>
                </w:tcPr>
                <w:p>
                  <w:pPr>
                    <w:keepNext w:val="0"/>
                    <w:keepLines w:val="0"/>
                    <w:suppressLineNumbers w:val="0"/>
                    <w:snapToGrid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485" w:type="dxa"/>
                  <w:tcBorders>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紫苏油</w:t>
                  </w:r>
                </w:p>
              </w:tc>
              <w:tc>
                <w:tcPr>
                  <w:tcW w:w="751" w:type="dxa"/>
                  <w:tcBorders>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t/a</w:t>
                  </w:r>
                </w:p>
              </w:tc>
              <w:tc>
                <w:tcPr>
                  <w:tcW w:w="1250" w:type="dxa"/>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60</w:t>
                  </w:r>
                </w:p>
              </w:tc>
              <w:tc>
                <w:tcPr>
                  <w:tcW w:w="3772"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r>
          </w:tbl>
          <w:p>
            <w:pPr>
              <w:keepNext w:val="0"/>
              <w:keepLines w:val="0"/>
              <w:widowControl/>
              <w:suppressLineNumbers w:val="0"/>
              <w:spacing w:before="0" w:beforeAutospacing="0" w:after="0" w:afterAutospacing="0" w:line="360" w:lineRule="auto"/>
              <w:ind w:left="0" w:right="0" w:firstLine="588" w:firstLineChars="245"/>
              <w:rPr>
                <w:rFonts w:hint="default"/>
                <w:b w:val="0"/>
                <w:bCs/>
                <w:color w:val="000000" w:themeColor="text1"/>
                <w:kern w:val="44"/>
                <w:sz w:val="24"/>
                <w:szCs w:val="24"/>
                <w:u w:val="none" w:color="auto"/>
                <w:lang w:val="en-US" w:eastAsia="zh-CN"/>
                <w14:textFill>
                  <w14:solidFill>
                    <w14:schemeClr w14:val="tx1"/>
                  </w14:solidFill>
                </w14:textFill>
              </w:rPr>
            </w:pPr>
            <w:r>
              <w:rPr>
                <w:rFonts w:hint="eastAsia"/>
                <w:b w:val="0"/>
                <w:bCs/>
                <w:color w:val="000000" w:themeColor="text1"/>
                <w:kern w:val="44"/>
                <w:sz w:val="24"/>
                <w:szCs w:val="24"/>
                <w:u w:val="none" w:color="auto"/>
                <w:lang w:val="en-US" w:eastAsia="zh-CN"/>
                <w14:textFill>
                  <w14:solidFill>
                    <w14:schemeClr w14:val="tx1"/>
                  </w14:solidFill>
                </w14:textFill>
              </w:rPr>
              <w:t>本项目设一条1t/d紫苏油生产线，项目年工作时间约为60d，则菜籽油产量为60t/a。</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4、项目主要设备</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本项目将建设1条</w:t>
            </w:r>
            <w:r>
              <w:rPr>
                <w:rFonts w:hint="eastAsia"/>
                <w:color w:val="000000" w:themeColor="text1"/>
                <w:sz w:val="24"/>
                <w:szCs w:val="24"/>
                <w:u w:val="none" w:color="auto"/>
                <w:lang w:val="en-US" w:eastAsia="zh-CN"/>
                <w14:textFill>
                  <w14:solidFill>
                    <w14:schemeClr w14:val="tx1"/>
                  </w14:solidFill>
                </w14:textFill>
              </w:rPr>
              <w:t>1</w:t>
            </w:r>
            <w:r>
              <w:rPr>
                <w:rFonts w:hint="eastAsia"/>
                <w:color w:val="000000" w:themeColor="text1"/>
                <w:sz w:val="24"/>
                <w:szCs w:val="24"/>
                <w:u w:val="none" w:color="auto"/>
                <w:lang w:eastAsia="zh-CN"/>
                <w14:textFill>
                  <w14:solidFill>
                    <w14:schemeClr w14:val="tx1"/>
                  </w14:solidFill>
                </w14:textFill>
              </w:rPr>
              <w:t>t/d</w:t>
            </w:r>
            <w:r>
              <w:rPr>
                <w:rFonts w:hint="eastAsia"/>
                <w:color w:val="000000" w:themeColor="text1"/>
                <w:sz w:val="24"/>
                <w:szCs w:val="24"/>
                <w:u w:val="none" w:color="auto"/>
                <w:lang w:val="en-US" w:eastAsia="zh-CN"/>
                <w14:textFill>
                  <w14:solidFill>
                    <w14:schemeClr w14:val="tx1"/>
                  </w14:solidFill>
                </w14:textFill>
              </w:rPr>
              <w:t>紫苏</w:t>
            </w:r>
            <w:r>
              <w:rPr>
                <w:rFonts w:hint="eastAsia"/>
                <w:color w:val="000000" w:themeColor="text1"/>
                <w:sz w:val="24"/>
                <w:szCs w:val="24"/>
                <w:u w:val="none" w:color="auto"/>
                <w:lang w:eastAsia="zh-CN"/>
                <w14:textFill>
                  <w14:solidFill>
                    <w14:schemeClr w14:val="tx1"/>
                  </w14:solidFill>
                </w14:textFill>
              </w:rPr>
              <w:t>油生产线，</w:t>
            </w:r>
            <w:r>
              <w:rPr>
                <w:rFonts w:hint="eastAsia"/>
                <w:color w:val="000000" w:themeColor="text1"/>
                <w:sz w:val="24"/>
                <w:szCs w:val="24"/>
                <w:u w:val="none" w:color="auto"/>
                <w14:textFill>
                  <w14:solidFill>
                    <w14:schemeClr w14:val="tx1"/>
                  </w14:solidFill>
                </w14:textFill>
              </w:rPr>
              <w:t>本项目所使用设备均不属于《产业结构调整指导目录</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2024年本</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》落后淘汰设备：</w:t>
            </w:r>
          </w:p>
          <w:p>
            <w:pPr>
              <w:keepNext w:val="0"/>
              <w:keepLines w:val="0"/>
              <w:suppressLineNumbers w:val="0"/>
              <w:spacing w:before="0" w:beforeAutospacing="0" w:after="0" w:afterAutospacing="0"/>
              <w:ind w:left="0" w:right="0"/>
              <w:jc w:val="center"/>
              <w:rPr>
                <w:rFonts w:hint="eastAsia" w:ascii="Times New Roman" w:hAnsi="Times New Roman" w:eastAsia="宋体"/>
                <w:b/>
                <w:bCs w:val="0"/>
                <w:color w:val="000000" w:themeColor="text1"/>
                <w:sz w:val="24"/>
                <w:szCs w:val="24"/>
                <w:u w:val="none" w:color="auto"/>
                <w14:textFill>
                  <w14:solidFill>
                    <w14:schemeClr w14:val="tx1"/>
                  </w14:solidFill>
                </w14:textFill>
              </w:rPr>
            </w:pPr>
            <w:r>
              <w:rPr>
                <w:rFonts w:hint="eastAsia" w:ascii="Times New Roman" w:hAnsi="Times New Roman" w:eastAsia="宋体"/>
                <w:b/>
                <w:bCs w:val="0"/>
                <w:color w:val="000000" w:themeColor="text1"/>
                <w:sz w:val="24"/>
                <w:szCs w:val="24"/>
                <w:u w:val="none" w:color="auto"/>
                <w14:textFill>
                  <w14:solidFill>
                    <w14:schemeClr w14:val="tx1"/>
                  </w14:solidFill>
                </w14:textFill>
              </w:rPr>
              <w:t>表</w:t>
            </w:r>
            <w:r>
              <w:rPr>
                <w:rFonts w:hint="eastAsia"/>
                <w:b/>
                <w:bCs w:val="0"/>
                <w:color w:val="000000" w:themeColor="text1"/>
                <w:sz w:val="24"/>
                <w:szCs w:val="24"/>
                <w:u w:val="none" w:color="auto"/>
                <w:lang w:val="en-US" w:eastAsia="zh-CN"/>
                <w14:textFill>
                  <w14:solidFill>
                    <w14:schemeClr w14:val="tx1"/>
                  </w14:solidFill>
                </w14:textFill>
              </w:rPr>
              <w:t>2</w:t>
            </w:r>
            <w:r>
              <w:rPr>
                <w:rFonts w:hint="default" w:ascii="Times New Roman" w:hAnsi="Times New Roman" w:eastAsia="宋体"/>
                <w:b/>
                <w:bCs w:val="0"/>
                <w:color w:val="000000" w:themeColor="text1"/>
                <w:sz w:val="24"/>
                <w:szCs w:val="24"/>
                <w:u w:val="none" w:color="auto"/>
                <w14:textFill>
                  <w14:solidFill>
                    <w14:schemeClr w14:val="tx1"/>
                  </w14:solidFill>
                </w14:textFill>
              </w:rPr>
              <w:t>-</w:t>
            </w:r>
            <w:r>
              <w:rPr>
                <w:rFonts w:hint="eastAsia"/>
                <w:b/>
                <w:bCs w:val="0"/>
                <w:color w:val="000000" w:themeColor="text1"/>
                <w:sz w:val="24"/>
                <w:szCs w:val="24"/>
                <w:u w:val="none" w:color="auto"/>
                <w:lang w:val="en-US" w:eastAsia="zh-CN"/>
                <w14:textFill>
                  <w14:solidFill>
                    <w14:schemeClr w14:val="tx1"/>
                  </w14:solidFill>
                </w14:textFill>
              </w:rPr>
              <w:t xml:space="preserve">3 </w:t>
            </w:r>
            <w:r>
              <w:rPr>
                <w:rFonts w:hint="eastAsia" w:ascii="Times New Roman" w:hAnsi="Times New Roman" w:eastAsia="宋体"/>
                <w:b/>
                <w:bCs w:val="0"/>
                <w:color w:val="000000" w:themeColor="text1"/>
                <w:sz w:val="24"/>
                <w:szCs w:val="24"/>
                <w:u w:val="none" w:color="auto"/>
                <w14:textFill>
                  <w14:solidFill>
                    <w14:schemeClr w14:val="tx1"/>
                  </w14:solidFill>
                </w14:textFill>
              </w:rPr>
              <w:t xml:space="preserve"> 项目生产主要设备一览表</w:t>
            </w:r>
          </w:p>
          <w:tbl>
            <w:tblPr>
              <w:tblStyle w:val="35"/>
              <w:tblW w:w="8158" w:type="dxa"/>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1881"/>
              <w:gridCol w:w="873"/>
              <w:gridCol w:w="877"/>
              <w:gridCol w:w="3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8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24"/>
                      <w:szCs w:val="24"/>
                      <w:u w:val="none" w:color="auto"/>
                    </w:rPr>
                  </w:pPr>
                  <w:r>
                    <w:rPr>
                      <w:rFonts w:hint="eastAsia" w:ascii="宋体" w:hAnsi="宋体" w:eastAsia="宋体" w:cs="宋体"/>
                      <w:b/>
                      <w:bCs/>
                      <w:kern w:val="0"/>
                      <w:sz w:val="24"/>
                      <w:szCs w:val="24"/>
                      <w:u w:val="none" w:color="auto"/>
                      <w:lang w:val="en-US" w:eastAsia="zh-CN" w:bidi="ar"/>
                    </w:rPr>
                    <w:t>序</w:t>
                  </w:r>
                  <w:r>
                    <w:rPr>
                      <w:rFonts w:hint="default" w:ascii="Times New Roman" w:hAnsi="Times New Roman" w:eastAsia="宋体" w:cs="Times New Roman"/>
                      <w:b/>
                      <w:bCs/>
                      <w:kern w:val="0"/>
                      <w:sz w:val="24"/>
                      <w:szCs w:val="24"/>
                      <w:u w:val="none" w:color="auto"/>
                      <w:lang w:val="en-US" w:eastAsia="zh-CN" w:bidi="ar"/>
                    </w:rPr>
                    <w:br w:type="textWrapping"/>
                  </w:r>
                  <w:r>
                    <w:rPr>
                      <w:rFonts w:hint="eastAsia" w:ascii="宋体" w:hAnsi="宋体" w:eastAsia="宋体" w:cs="宋体"/>
                      <w:b/>
                      <w:bCs/>
                      <w:kern w:val="0"/>
                      <w:sz w:val="24"/>
                      <w:szCs w:val="24"/>
                      <w:u w:val="none" w:color="auto"/>
                      <w:lang w:val="en-US" w:eastAsia="zh-CN" w:bidi="ar"/>
                    </w:rPr>
                    <w:t>号</w:t>
                  </w:r>
                </w:p>
              </w:tc>
              <w:tc>
                <w:tcPr>
                  <w:tcW w:w="1881" w:type="dxa"/>
                  <w:vMerge w:val="restar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24"/>
                      <w:szCs w:val="24"/>
                      <w:u w:val="none" w:color="auto"/>
                    </w:rPr>
                  </w:pPr>
                  <w:r>
                    <w:rPr>
                      <w:rFonts w:hint="eastAsia" w:ascii="宋体" w:hAnsi="宋体" w:eastAsia="宋体" w:cs="宋体"/>
                      <w:b/>
                      <w:bCs/>
                      <w:kern w:val="0"/>
                      <w:sz w:val="24"/>
                      <w:szCs w:val="24"/>
                      <w:u w:val="none" w:color="auto"/>
                      <w:lang w:val="en-US" w:eastAsia="zh-CN" w:bidi="ar"/>
                    </w:rPr>
                    <w:t>工程名称</w:t>
                  </w:r>
                </w:p>
              </w:tc>
              <w:tc>
                <w:tcPr>
                  <w:tcW w:w="175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24"/>
                      <w:szCs w:val="24"/>
                      <w:u w:val="none" w:color="auto"/>
                    </w:rPr>
                  </w:pPr>
                  <w:r>
                    <w:rPr>
                      <w:rFonts w:hint="eastAsia" w:ascii="宋体" w:hAnsi="宋体" w:eastAsia="宋体" w:cs="宋体"/>
                      <w:b/>
                      <w:bCs/>
                      <w:kern w:val="0"/>
                      <w:sz w:val="24"/>
                      <w:szCs w:val="24"/>
                      <w:u w:val="none" w:color="auto"/>
                      <w:lang w:val="en-US" w:eastAsia="zh-CN" w:bidi="ar"/>
                    </w:rPr>
                    <w:t>建设内容</w:t>
                  </w:r>
                </w:p>
              </w:tc>
              <w:tc>
                <w:tcPr>
                  <w:tcW w:w="3698" w:type="dxa"/>
                  <w:vMerge w:val="restar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24"/>
                      <w:szCs w:val="24"/>
                      <w:u w:val="none" w:color="auto"/>
                    </w:rPr>
                  </w:pPr>
                  <w:r>
                    <w:rPr>
                      <w:rFonts w:hint="eastAsia" w:ascii="宋体" w:hAnsi="宋体" w:eastAsia="宋体" w:cs="宋体"/>
                      <w:b/>
                      <w:bCs/>
                      <w:kern w:val="0"/>
                      <w:sz w:val="24"/>
                      <w:szCs w:val="24"/>
                      <w:u w:val="none" w:color="auto"/>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trPr>
              <w:tc>
                <w:tcPr>
                  <w:tcW w:w="8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1881" w:type="dxa"/>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24"/>
                      <w:szCs w:val="24"/>
                      <w:u w:val="none" w:color="auto"/>
                    </w:rPr>
                  </w:pPr>
                  <w:r>
                    <w:rPr>
                      <w:rFonts w:hint="eastAsia" w:ascii="宋体" w:hAnsi="宋体" w:eastAsia="宋体" w:cs="宋体"/>
                      <w:b/>
                      <w:bCs/>
                      <w:kern w:val="0"/>
                      <w:sz w:val="24"/>
                      <w:szCs w:val="24"/>
                      <w:u w:val="none" w:color="auto"/>
                      <w:lang w:val="en-US" w:eastAsia="zh-CN" w:bidi="ar"/>
                    </w:rPr>
                    <w:t>单</w:t>
                  </w:r>
                  <w:r>
                    <w:rPr>
                      <w:rFonts w:hint="default" w:ascii="Times New Roman" w:hAnsi="Times New Roman" w:eastAsia="宋体" w:cs="Times New Roman"/>
                      <w:b/>
                      <w:bCs/>
                      <w:kern w:val="0"/>
                      <w:sz w:val="24"/>
                      <w:szCs w:val="24"/>
                      <w:u w:val="none" w:color="auto"/>
                      <w:lang w:val="en-US" w:eastAsia="zh-CN" w:bidi="ar"/>
                    </w:rPr>
                    <w:t xml:space="preserve"> </w:t>
                  </w:r>
                  <w:r>
                    <w:rPr>
                      <w:rFonts w:hint="eastAsia" w:ascii="宋体" w:hAnsi="宋体" w:eastAsia="宋体" w:cs="宋体"/>
                      <w:b/>
                      <w:bCs/>
                      <w:kern w:val="0"/>
                      <w:sz w:val="24"/>
                      <w:szCs w:val="24"/>
                      <w:u w:val="none" w:color="auto"/>
                      <w:lang w:val="en-US" w:eastAsia="zh-CN" w:bidi="ar"/>
                    </w:rPr>
                    <w:t>位</w:t>
                  </w:r>
                </w:p>
              </w:tc>
              <w:tc>
                <w:tcPr>
                  <w:tcW w:w="87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kern w:val="0"/>
                      <w:sz w:val="24"/>
                      <w:szCs w:val="24"/>
                      <w:u w:val="none" w:color="auto"/>
                    </w:rPr>
                  </w:pPr>
                  <w:r>
                    <w:rPr>
                      <w:rFonts w:hint="eastAsia" w:ascii="宋体" w:hAnsi="宋体" w:eastAsia="宋体" w:cs="宋体"/>
                      <w:b/>
                      <w:bCs/>
                      <w:kern w:val="0"/>
                      <w:sz w:val="24"/>
                      <w:szCs w:val="24"/>
                      <w:u w:val="none" w:color="auto"/>
                      <w:lang w:val="en-US" w:eastAsia="zh-CN" w:bidi="ar"/>
                    </w:rPr>
                    <w:t>数</w:t>
                  </w:r>
                  <w:r>
                    <w:rPr>
                      <w:rFonts w:hint="default" w:ascii="Times New Roman" w:hAnsi="Times New Roman" w:eastAsia="宋体" w:cs="Times New Roman"/>
                      <w:b/>
                      <w:bCs/>
                      <w:kern w:val="0"/>
                      <w:sz w:val="24"/>
                      <w:szCs w:val="24"/>
                      <w:u w:val="none" w:color="auto"/>
                      <w:lang w:val="en-US" w:eastAsia="zh-CN" w:bidi="ar"/>
                    </w:rPr>
                    <w:t xml:space="preserve"> </w:t>
                  </w:r>
                  <w:r>
                    <w:rPr>
                      <w:rFonts w:hint="eastAsia" w:ascii="宋体" w:hAnsi="宋体" w:eastAsia="宋体" w:cs="宋体"/>
                      <w:b/>
                      <w:bCs/>
                      <w:kern w:val="0"/>
                      <w:sz w:val="24"/>
                      <w:szCs w:val="24"/>
                      <w:u w:val="none" w:color="auto"/>
                      <w:lang w:val="en-US" w:eastAsia="zh-CN" w:bidi="ar"/>
                    </w:rPr>
                    <w:t>量</w:t>
                  </w:r>
                </w:p>
              </w:tc>
              <w:tc>
                <w:tcPr>
                  <w:tcW w:w="3698" w:type="dxa"/>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1</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紫苏加工设备</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套</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 xml:space="preserve">1 </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日加工能力</w:t>
                  </w:r>
                  <w:r>
                    <w:rPr>
                      <w:rFonts w:hint="default" w:ascii="Times New Roman" w:hAnsi="Times New Roman" w:eastAsia="宋体" w:cs="Times New Roman"/>
                      <w:kern w:val="0"/>
                      <w:sz w:val="24"/>
                      <w:szCs w:val="24"/>
                      <w:u w:val="none" w:color="auto"/>
                      <w:lang w:val="en-US" w:eastAsia="zh-CN" w:bidi="ar"/>
                    </w:rPr>
                    <w:t>1000</w:t>
                  </w:r>
                  <w:r>
                    <w:rPr>
                      <w:rFonts w:hint="eastAsia" w:ascii="宋体" w:hAnsi="宋体" w:eastAsia="宋体" w:cs="宋体"/>
                      <w:kern w:val="0"/>
                      <w:sz w:val="24"/>
                      <w:szCs w:val="24"/>
                      <w:u w:val="none" w:color="auto"/>
                      <w:lang w:val="en-US" w:eastAsia="zh-CN" w:bidi="ar"/>
                    </w:rPr>
                    <w:t>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w:t>
                  </w:r>
                  <w:r>
                    <w:rPr>
                      <w:rFonts w:hint="default" w:ascii="Times New Roman" w:hAnsi="Times New Roman" w:eastAsia="宋体" w:cs="Times New Roman"/>
                      <w:kern w:val="0"/>
                      <w:sz w:val="24"/>
                      <w:szCs w:val="24"/>
                      <w:u w:val="none" w:color="auto"/>
                      <w:lang w:val="en-US" w:eastAsia="zh-CN" w:bidi="ar"/>
                    </w:rPr>
                    <w:t>1</w:t>
                  </w:r>
                  <w:r>
                    <w:rPr>
                      <w:rFonts w:hint="eastAsia" w:cs="Times New Roman"/>
                      <w:kern w:val="0"/>
                      <w:sz w:val="24"/>
                      <w:szCs w:val="24"/>
                      <w:u w:val="none" w:color="auto"/>
                      <w:lang w:val="en-US" w:eastAsia="zh-CN" w:bidi="ar"/>
                    </w:rPr>
                    <w:t>)</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榨油机</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台</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cs="Times New Roman"/>
                      <w:kern w:val="0"/>
                      <w:sz w:val="24"/>
                      <w:szCs w:val="24"/>
                      <w:u w:val="none" w:color="auto"/>
                      <w:lang w:val="en-US" w:eastAsia="zh-CN" w:bidi="ar"/>
                    </w:rPr>
                    <w:t>2</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w:t>
                  </w:r>
                  <w:r>
                    <w:rPr>
                      <w:rFonts w:hint="default" w:ascii="Times New Roman" w:hAnsi="Times New Roman" w:eastAsia="宋体" w:cs="Times New Roman"/>
                      <w:kern w:val="0"/>
                      <w:sz w:val="24"/>
                      <w:szCs w:val="24"/>
                      <w:u w:val="none" w:color="auto"/>
                      <w:lang w:val="en-US" w:eastAsia="zh-CN" w:bidi="ar"/>
                    </w:rPr>
                    <w:t>2</w:t>
                  </w:r>
                  <w:r>
                    <w:rPr>
                      <w:rFonts w:hint="eastAsia" w:cs="Times New Roman"/>
                      <w:kern w:val="0"/>
                      <w:sz w:val="24"/>
                      <w:szCs w:val="24"/>
                      <w:u w:val="none" w:color="auto"/>
                      <w:lang w:val="en-US" w:eastAsia="zh-CN" w:bidi="ar"/>
                    </w:rPr>
                    <w:t>)</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精炼</w:t>
                  </w:r>
                  <w:r>
                    <w:rPr>
                      <w:rFonts w:hint="eastAsia" w:ascii="宋体" w:hAnsi="宋体" w:eastAsia="宋体" w:cs="宋体"/>
                      <w:kern w:val="0"/>
                      <w:sz w:val="24"/>
                      <w:szCs w:val="24"/>
                      <w:u w:val="none" w:color="auto"/>
                      <w:lang w:val="en-US" w:eastAsia="zh-CN" w:bidi="ar"/>
                    </w:rPr>
                    <w:t>设备</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套</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 xml:space="preserve">1 </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w:t>
                  </w:r>
                  <w:r>
                    <w:rPr>
                      <w:rFonts w:hint="default" w:ascii="Times New Roman" w:hAnsi="Times New Roman" w:eastAsia="宋体" w:cs="Times New Roman"/>
                      <w:kern w:val="0"/>
                      <w:sz w:val="24"/>
                      <w:szCs w:val="24"/>
                      <w:u w:val="none" w:color="auto"/>
                      <w:lang w:val="en-US" w:eastAsia="zh-CN" w:bidi="ar"/>
                    </w:rPr>
                    <w:t>3</w:t>
                  </w:r>
                  <w:r>
                    <w:rPr>
                      <w:rFonts w:hint="eastAsia" w:cs="Times New Roman"/>
                      <w:kern w:val="0"/>
                      <w:sz w:val="24"/>
                      <w:szCs w:val="24"/>
                      <w:u w:val="none" w:color="auto"/>
                      <w:lang w:val="en-US" w:eastAsia="zh-CN" w:bidi="ar"/>
                    </w:rPr>
                    <w:t>)</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提升机</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台</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 xml:space="preserve">1 </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w:t>
                  </w:r>
                  <w:r>
                    <w:rPr>
                      <w:rFonts w:hint="default" w:ascii="Times New Roman" w:hAnsi="Times New Roman" w:eastAsia="宋体" w:cs="Times New Roman"/>
                      <w:kern w:val="0"/>
                      <w:sz w:val="24"/>
                      <w:szCs w:val="24"/>
                      <w:u w:val="none" w:color="auto"/>
                      <w:lang w:val="en-US" w:eastAsia="zh-CN" w:bidi="ar"/>
                    </w:rPr>
                    <w:t>4</w:t>
                  </w:r>
                  <w:r>
                    <w:rPr>
                      <w:rFonts w:hint="eastAsia" w:cs="Times New Roman"/>
                      <w:kern w:val="0"/>
                      <w:sz w:val="24"/>
                      <w:szCs w:val="24"/>
                      <w:u w:val="none" w:color="auto"/>
                      <w:lang w:val="en-US" w:eastAsia="zh-CN" w:bidi="ar"/>
                    </w:rPr>
                    <w:t>)</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过滤机</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台</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 xml:space="preserve">1 </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w:t>
                  </w:r>
                  <w:r>
                    <w:rPr>
                      <w:rFonts w:hint="default" w:ascii="Times New Roman" w:hAnsi="Times New Roman" w:eastAsia="宋体" w:cs="Times New Roman"/>
                      <w:kern w:val="0"/>
                      <w:sz w:val="24"/>
                      <w:szCs w:val="24"/>
                      <w:u w:val="none" w:color="auto"/>
                      <w:lang w:val="en-US" w:eastAsia="zh-CN" w:bidi="ar"/>
                    </w:rPr>
                    <w:t>5</w:t>
                  </w:r>
                  <w:r>
                    <w:rPr>
                      <w:rFonts w:hint="eastAsia" w:cs="Times New Roman"/>
                      <w:kern w:val="0"/>
                      <w:sz w:val="24"/>
                      <w:szCs w:val="24"/>
                      <w:u w:val="none" w:color="auto"/>
                      <w:lang w:val="en-US" w:eastAsia="zh-CN" w:bidi="ar"/>
                    </w:rPr>
                    <w:t>)</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油箱</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台</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 xml:space="preserve">1 </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cs="宋体"/>
                      <w:kern w:val="0"/>
                      <w:sz w:val="24"/>
                      <w:szCs w:val="24"/>
                      <w:u w:val="none" w:color="auto"/>
                      <w:lang w:val="en-US" w:eastAsia="zh-CN" w:bidi="ar"/>
                    </w:rPr>
                    <w:t>(</w:t>
                  </w:r>
                  <w:r>
                    <w:rPr>
                      <w:rFonts w:hint="eastAsia" w:ascii="Times New Roman" w:hAnsi="Times New Roman" w:cs="Times New Roman"/>
                      <w:kern w:val="0"/>
                      <w:sz w:val="24"/>
                      <w:szCs w:val="24"/>
                      <w:u w:val="none" w:color="auto"/>
                      <w:lang w:val="en-US" w:eastAsia="zh-CN" w:bidi="ar"/>
                    </w:rPr>
                    <w:t>6</w:t>
                  </w:r>
                  <w:r>
                    <w:rPr>
                      <w:rFonts w:hint="eastAsia" w:cs="Times New Roman"/>
                      <w:kern w:val="0"/>
                      <w:sz w:val="24"/>
                      <w:szCs w:val="24"/>
                      <w:u w:val="none" w:color="auto"/>
                      <w:lang w:val="en-US" w:eastAsia="zh-CN" w:bidi="ar"/>
                    </w:rPr>
                    <w:t>)</w:t>
                  </w:r>
                </w:p>
              </w:tc>
              <w:tc>
                <w:tcPr>
                  <w:tcW w:w="18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配电柜</w:t>
                  </w:r>
                </w:p>
              </w:tc>
              <w:tc>
                <w:tcPr>
                  <w:tcW w:w="8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台</w:t>
                  </w:r>
                </w:p>
              </w:tc>
              <w:tc>
                <w:tcPr>
                  <w:tcW w:w="8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u w:val="none" w:color="auto"/>
                    </w:rPr>
                  </w:pPr>
                  <w:r>
                    <w:rPr>
                      <w:rFonts w:hint="default" w:ascii="Times New Roman" w:hAnsi="Times New Roman" w:eastAsia="宋体" w:cs="Times New Roman"/>
                      <w:kern w:val="0"/>
                      <w:sz w:val="24"/>
                      <w:szCs w:val="24"/>
                      <w:u w:val="none" w:color="auto"/>
                      <w:lang w:val="en-US" w:eastAsia="zh-CN" w:bidi="ar"/>
                    </w:rPr>
                    <w:t xml:space="preserve">1 </w:t>
                  </w:r>
                </w:p>
              </w:tc>
              <w:tc>
                <w:tcPr>
                  <w:tcW w:w="369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4"/>
                      <w:szCs w:val="24"/>
                      <w:u w:val="none" w:color="auto"/>
                    </w:rPr>
                  </w:pPr>
                  <w:r>
                    <w:rPr>
                      <w:rFonts w:hint="eastAsia" w:ascii="宋体" w:hAnsi="宋体" w:eastAsia="宋体" w:cs="宋体"/>
                      <w:kern w:val="0"/>
                      <w:sz w:val="24"/>
                      <w:szCs w:val="24"/>
                      <w:u w:val="none" w:color="auto"/>
                      <w:lang w:val="en-US" w:eastAsia="zh-CN" w:bidi="ar"/>
                    </w:rPr>
                    <w:t>　</w:t>
                  </w:r>
                </w:p>
              </w:tc>
            </w:tr>
          </w:tbl>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5、主要原辅材料及能源消耗</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根据建设方提供的资料，项目原辅材料及能耗如下表所示：</w:t>
            </w:r>
          </w:p>
          <w:p>
            <w:pPr>
              <w:keepNext w:val="0"/>
              <w:keepLines w:val="0"/>
              <w:suppressLineNumbers w:val="0"/>
              <w:spacing w:before="46" w:beforeLines="15" w:beforeAutospacing="0" w:after="0" w:afterAutospacing="0"/>
              <w:ind w:left="0" w:right="0"/>
              <w:jc w:val="center"/>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表</w:t>
            </w:r>
            <w:r>
              <w:rPr>
                <w:rFonts w:hint="eastAsia"/>
                <w:b/>
                <w:bCs/>
                <w:color w:val="000000" w:themeColor="text1"/>
                <w:sz w:val="24"/>
                <w:szCs w:val="24"/>
                <w:u w:val="none" w:color="auto"/>
                <w:lang w:val="en-US" w:eastAsia="zh-CN"/>
                <w14:textFill>
                  <w14:solidFill>
                    <w14:schemeClr w14:val="tx1"/>
                  </w14:solidFill>
                </w14:textFill>
              </w:rPr>
              <w:t>2</w:t>
            </w:r>
            <w:r>
              <w:rPr>
                <w:rFonts w:hint="default"/>
                <w:b/>
                <w:bCs/>
                <w:color w:val="000000" w:themeColor="text1"/>
                <w:sz w:val="24"/>
                <w:szCs w:val="24"/>
                <w:u w:val="none" w:color="auto"/>
                <w14:textFill>
                  <w14:solidFill>
                    <w14:schemeClr w14:val="tx1"/>
                  </w14:solidFill>
                </w14:textFill>
              </w:rPr>
              <w:t>-</w:t>
            </w:r>
            <w:r>
              <w:rPr>
                <w:rFonts w:hint="eastAsia"/>
                <w:b/>
                <w:bCs/>
                <w:color w:val="000000" w:themeColor="text1"/>
                <w:sz w:val="24"/>
                <w:szCs w:val="24"/>
                <w:u w:val="none" w:color="auto"/>
                <w:lang w:val="en-US" w:eastAsia="zh-CN"/>
                <w14:textFill>
                  <w14:solidFill>
                    <w14:schemeClr w14:val="tx1"/>
                  </w14:solidFill>
                </w14:textFill>
              </w:rPr>
              <w:t>4</w:t>
            </w:r>
            <w:r>
              <w:rPr>
                <w:rFonts w:hint="eastAsia"/>
                <w:b/>
                <w:bCs/>
                <w:color w:val="000000" w:themeColor="text1"/>
                <w:sz w:val="24"/>
                <w:szCs w:val="24"/>
                <w:u w:val="none" w:color="auto"/>
                <w14:textFill>
                  <w14:solidFill>
                    <w14:schemeClr w14:val="tx1"/>
                  </w14:solidFill>
                </w14:textFill>
              </w:rPr>
              <w:t xml:space="preserve">  原辅材料及能源消耗一览表</w:t>
            </w:r>
          </w:p>
          <w:tbl>
            <w:tblPr>
              <w:tblStyle w:val="35"/>
              <w:tblW w:w="7929" w:type="dxa"/>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06"/>
              <w:gridCol w:w="966"/>
              <w:gridCol w:w="939"/>
              <w:gridCol w:w="795"/>
              <w:gridCol w:w="960"/>
              <w:gridCol w:w="23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000000" w:themeColor="text1"/>
                      <w:sz w:val="24"/>
                      <w:szCs w:val="24"/>
                      <w:u w:val="none" w:color="auto"/>
                      <w14:textFill>
                        <w14:solidFill>
                          <w14:schemeClr w14:val="tx1"/>
                        </w14:solidFill>
                      </w14:textFill>
                    </w:rPr>
                  </w:pPr>
                  <w:r>
                    <w:rPr>
                      <w:rFonts w:hint="default" w:ascii="Times New Roman" w:hAnsi="Times New Roman"/>
                      <w:color w:val="000000" w:themeColor="text1"/>
                      <w:sz w:val="24"/>
                      <w:szCs w:val="24"/>
                      <w:u w:val="none" w:color="auto"/>
                      <w14:textFill>
                        <w14:solidFill>
                          <w14:schemeClr w14:val="tx1"/>
                        </w14:solidFill>
                      </w14:textFill>
                    </w:rPr>
                    <w:t>序号</w:t>
                  </w:r>
                </w:p>
              </w:tc>
              <w:tc>
                <w:tcPr>
                  <w:tcW w:w="1206" w:type="dxa"/>
                  <w:tcBorders>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000000" w:themeColor="text1"/>
                      <w:sz w:val="24"/>
                      <w:szCs w:val="24"/>
                      <w:u w:val="none" w:color="auto"/>
                      <w14:textFill>
                        <w14:solidFill>
                          <w14:schemeClr w14:val="tx1"/>
                        </w14:solidFill>
                      </w14:textFill>
                    </w:rPr>
                  </w:pPr>
                  <w:r>
                    <w:rPr>
                      <w:rFonts w:hint="eastAsia" w:ascii="Times New Roman" w:hAnsi="Times New Roman"/>
                      <w:color w:val="000000" w:themeColor="text1"/>
                      <w:sz w:val="24"/>
                      <w:szCs w:val="24"/>
                      <w:u w:val="none" w:color="auto"/>
                      <w14:textFill>
                        <w14:solidFill>
                          <w14:schemeClr w14:val="tx1"/>
                        </w14:solidFill>
                      </w14:textFill>
                    </w:rPr>
                    <w:t>原辅料名称</w:t>
                  </w:r>
                </w:p>
              </w:tc>
              <w:tc>
                <w:tcPr>
                  <w:tcW w:w="966" w:type="dxa"/>
                  <w:tcBorders>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4"/>
                      <w:szCs w:val="24"/>
                      <w:u w:val="none" w:color="auto"/>
                      <w:lang w:eastAsia="zh-CN"/>
                      <w14:textFill>
                        <w14:solidFill>
                          <w14:schemeClr w14:val="tx1"/>
                        </w14:solidFill>
                      </w14:textFill>
                    </w:rPr>
                  </w:pPr>
                  <w:r>
                    <w:rPr>
                      <w:rFonts w:hint="eastAsia" w:ascii="Times New Roman" w:hAnsi="Times New Roman"/>
                      <w:color w:val="000000" w:themeColor="text1"/>
                      <w:sz w:val="24"/>
                      <w:szCs w:val="24"/>
                      <w:u w:val="none" w:color="auto"/>
                      <w14:textFill>
                        <w14:solidFill>
                          <w14:schemeClr w14:val="tx1"/>
                        </w14:solidFill>
                      </w14:textFill>
                    </w:rPr>
                    <w:t>数量</w:t>
                  </w:r>
                  <w:r>
                    <w:rPr>
                      <w:rFonts w:hint="eastAsia" w:ascii="Times New Roman" w:hAnsi="Times New Roman"/>
                      <w:color w:val="000000" w:themeColor="text1"/>
                      <w:sz w:val="24"/>
                      <w:szCs w:val="24"/>
                      <w:u w:val="none" w:color="auto"/>
                      <w:lang w:eastAsia="zh-CN"/>
                      <w14:textFill>
                        <w14:solidFill>
                          <w14:schemeClr w14:val="tx1"/>
                        </w14:solidFill>
                      </w14:textFill>
                    </w:rPr>
                    <w:t>（</w:t>
                  </w:r>
                  <w:r>
                    <w:rPr>
                      <w:rFonts w:hint="eastAsia" w:ascii="Times New Roman" w:hAnsi="Times New Roman"/>
                      <w:color w:val="000000" w:themeColor="text1"/>
                      <w:sz w:val="24"/>
                      <w:szCs w:val="24"/>
                      <w:u w:val="none" w:color="auto"/>
                      <w14:textFill>
                        <w14:solidFill>
                          <w14:schemeClr w14:val="tx1"/>
                        </w14:solidFill>
                      </w14:textFill>
                    </w:rPr>
                    <w:t>t/a</w:t>
                  </w:r>
                  <w:r>
                    <w:rPr>
                      <w:rFonts w:hint="eastAsia" w:ascii="Times New Roman" w:hAnsi="Times New Roman"/>
                      <w:color w:val="000000" w:themeColor="text1"/>
                      <w:sz w:val="24"/>
                      <w:szCs w:val="24"/>
                      <w:u w:val="none" w:color="auto"/>
                      <w:lang w:eastAsia="zh-CN"/>
                      <w14:textFill>
                        <w14:solidFill>
                          <w14:schemeClr w14:val="tx1"/>
                        </w14:solidFill>
                      </w14:textFill>
                    </w:rPr>
                    <w:t>）</w:t>
                  </w:r>
                </w:p>
              </w:tc>
              <w:tc>
                <w:tcPr>
                  <w:tcW w:w="939" w:type="dxa"/>
                  <w:tcBorders>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4"/>
                      <w:szCs w:val="24"/>
                      <w:u w:val="none" w:color="auto"/>
                      <w:lang w:eastAsia="zh-CN"/>
                      <w14:textFill>
                        <w14:solidFill>
                          <w14:schemeClr w14:val="tx1"/>
                        </w14:solidFill>
                      </w14:textFill>
                    </w:rPr>
                  </w:pPr>
                  <w:r>
                    <w:rPr>
                      <w:rFonts w:hint="eastAsia" w:ascii="Times New Roman" w:hAnsi="Times New Roman"/>
                      <w:color w:val="000000" w:themeColor="text1"/>
                      <w:sz w:val="24"/>
                      <w:szCs w:val="24"/>
                      <w:u w:val="none" w:color="auto"/>
                      <w:lang w:eastAsia="zh-CN"/>
                      <w14:textFill>
                        <w14:solidFill>
                          <w14:schemeClr w14:val="tx1"/>
                        </w14:solidFill>
                      </w14:textFill>
                    </w:rPr>
                    <w:t>包装方式</w:t>
                  </w:r>
                </w:p>
              </w:tc>
              <w:tc>
                <w:tcPr>
                  <w:tcW w:w="795" w:type="dxa"/>
                  <w:tcBorders>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4"/>
                      <w:szCs w:val="24"/>
                      <w:u w:val="none" w:color="auto"/>
                      <w:lang w:eastAsia="zh-CN"/>
                      <w14:textFill>
                        <w14:solidFill>
                          <w14:schemeClr w14:val="tx1"/>
                        </w14:solidFill>
                      </w14:textFill>
                    </w:rPr>
                  </w:pPr>
                  <w:r>
                    <w:rPr>
                      <w:rFonts w:hint="eastAsia" w:ascii="Times New Roman" w:hAnsi="Times New Roman"/>
                      <w:color w:val="000000" w:themeColor="text1"/>
                      <w:sz w:val="24"/>
                      <w:szCs w:val="24"/>
                      <w:u w:val="none" w:color="auto"/>
                      <w:lang w:eastAsia="zh-CN"/>
                      <w14:textFill>
                        <w14:solidFill>
                          <w14:schemeClr w14:val="tx1"/>
                        </w14:solidFill>
                      </w14:textFill>
                    </w:rPr>
                    <w:t>厂区最大储量</w:t>
                  </w:r>
                </w:p>
              </w:tc>
              <w:tc>
                <w:tcPr>
                  <w:tcW w:w="960" w:type="dxa"/>
                  <w:tcBorders>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4"/>
                      <w:szCs w:val="24"/>
                      <w:u w:val="none" w:color="auto"/>
                      <w:lang w:eastAsia="zh-CN"/>
                      <w14:textFill>
                        <w14:solidFill>
                          <w14:schemeClr w14:val="tx1"/>
                        </w14:solidFill>
                      </w14:textFill>
                    </w:rPr>
                  </w:pPr>
                  <w:r>
                    <w:rPr>
                      <w:rFonts w:hint="eastAsia" w:ascii="Times New Roman" w:hAnsi="Times New Roman"/>
                      <w:color w:val="000000" w:themeColor="text1"/>
                      <w:sz w:val="24"/>
                      <w:szCs w:val="24"/>
                      <w:u w:val="none" w:color="auto"/>
                      <w:lang w:eastAsia="zh-CN"/>
                      <w14:textFill>
                        <w14:solidFill>
                          <w14:schemeClr w14:val="tx1"/>
                        </w14:solidFill>
                      </w14:textFill>
                    </w:rPr>
                    <w:t>存放位置</w:t>
                  </w:r>
                </w:p>
              </w:tc>
              <w:tc>
                <w:tcPr>
                  <w:tcW w:w="2353"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olor w:val="000000" w:themeColor="text1"/>
                      <w:sz w:val="24"/>
                      <w:szCs w:val="24"/>
                      <w:u w:val="none" w:color="auto"/>
                      <w14:textFill>
                        <w14:solidFill>
                          <w14:schemeClr w14:val="tx1"/>
                        </w14:solidFill>
                      </w14:textFill>
                    </w:rPr>
                  </w:pPr>
                  <w:r>
                    <w:rPr>
                      <w:rFonts w:hint="eastAsia" w:ascii="Times New Roman" w:hAnsi="Times New Roman"/>
                      <w:color w:val="000000" w:themeColor="text1"/>
                      <w:sz w:val="24"/>
                      <w:szCs w:val="24"/>
                      <w:u w:val="none" w:color="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000000" w:themeColor="text1"/>
                      <w:sz w:val="24"/>
                      <w:szCs w:val="24"/>
                      <w:u w:val="none" w:color="auto"/>
                      <w14:textFill>
                        <w14:solidFill>
                          <w14:schemeClr w14:val="tx1"/>
                        </w14:solidFill>
                      </w14:textFill>
                    </w:rPr>
                  </w:pPr>
                  <w:r>
                    <w:rPr>
                      <w:rFonts w:hint="default" w:ascii="Times New Roman" w:hAnsi="Times New Roman"/>
                      <w:color w:val="000000" w:themeColor="text1"/>
                      <w:sz w:val="24"/>
                      <w:szCs w:val="24"/>
                      <w:u w:val="none" w:color="auto"/>
                      <w14:textFill>
                        <w14:solidFill>
                          <w14:schemeClr w14:val="tx1"/>
                        </w14:solidFill>
                      </w14:textFill>
                    </w:rPr>
                    <w:t>1</w:t>
                  </w:r>
                </w:p>
              </w:tc>
              <w:tc>
                <w:tcPr>
                  <w:tcW w:w="1206" w:type="dxa"/>
                  <w:tcBorders>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紫苏</w:t>
                  </w:r>
                </w:p>
              </w:tc>
              <w:tc>
                <w:tcPr>
                  <w:tcW w:w="966"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宋体"/>
                      <w:color w:val="000000" w:themeColor="text1"/>
                      <w:kern w:val="0"/>
                      <w:sz w:val="24"/>
                      <w:szCs w:val="24"/>
                      <w:u w:val="none" w:color="auto"/>
                      <w:lang w:val="en-US" w:bidi="ar"/>
                      <w14:textFill>
                        <w14:solidFill>
                          <w14:schemeClr w14:val="tx1"/>
                        </w14:solidFill>
                      </w14:textFill>
                    </w:rPr>
                  </w:pPr>
                  <w:r>
                    <w:rPr>
                      <w:rFonts w:hint="eastAsia" w:cs="宋体"/>
                      <w:color w:val="000000" w:themeColor="text1"/>
                      <w:kern w:val="0"/>
                      <w:sz w:val="24"/>
                      <w:szCs w:val="24"/>
                      <w:u w:val="none" w:color="auto"/>
                      <w:lang w:val="en-US" w:eastAsia="zh-CN" w:bidi="ar"/>
                      <w14:textFill>
                        <w14:solidFill>
                          <w14:schemeClr w14:val="tx1"/>
                        </w14:solidFill>
                      </w14:textFill>
                    </w:rPr>
                    <w:t>300</w:t>
                  </w:r>
                </w:p>
              </w:tc>
              <w:tc>
                <w:tcPr>
                  <w:tcW w:w="939"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宋体"/>
                      <w:color w:val="000000" w:themeColor="text1"/>
                      <w:kern w:val="0"/>
                      <w:sz w:val="24"/>
                      <w:szCs w:val="24"/>
                      <w:u w:val="none" w:color="auto"/>
                      <w:lang w:val="en-US" w:eastAsia="zh-CN" w:bidi="ar"/>
                      <w14:textFill>
                        <w14:solidFill>
                          <w14:schemeClr w14:val="tx1"/>
                        </w14:solidFill>
                      </w14:textFill>
                    </w:rPr>
                  </w:pPr>
                  <w:bookmarkStart w:id="6" w:name="OLE_LINK68"/>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袋装，50kg/袋</w:t>
                  </w:r>
                </w:p>
              </w:tc>
              <w:tc>
                <w:tcPr>
                  <w:tcW w:w="795"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宋体"/>
                      <w:color w:val="000000" w:themeColor="text1"/>
                      <w:kern w:val="0"/>
                      <w:sz w:val="24"/>
                      <w:szCs w:val="24"/>
                      <w:u w:val="none" w:color="auto"/>
                      <w:lang w:val="en-US" w:eastAsia="zh-CN" w:bidi="ar"/>
                      <w14:textFill>
                        <w14:solidFill>
                          <w14:schemeClr w14:val="tx1"/>
                        </w14:solidFill>
                      </w14:textFill>
                    </w:rPr>
                  </w:pPr>
                  <w:r>
                    <w:rPr>
                      <w:rFonts w:hint="eastAsia" w:cs="宋体"/>
                      <w:color w:val="000000" w:themeColor="text1"/>
                      <w:kern w:val="0"/>
                      <w:sz w:val="24"/>
                      <w:szCs w:val="24"/>
                      <w:u w:val="none" w:color="auto"/>
                      <w:lang w:val="en-US" w:eastAsia="zh-CN" w:bidi="ar"/>
                      <w14:textFill>
                        <w14:solidFill>
                          <w14:schemeClr w14:val="tx1"/>
                        </w14:solidFill>
                      </w14:textFill>
                    </w:rPr>
                    <w:t>26t</w:t>
                  </w:r>
                </w:p>
              </w:tc>
              <w:tc>
                <w:tcPr>
                  <w:tcW w:w="960"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pPr>
                  <w:bookmarkStart w:id="7" w:name="OLE_LINK69"/>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原料车间</w:t>
                  </w:r>
                  <w:bookmarkEnd w:id="7"/>
                </w:p>
                <w:bookmarkEnd w:id="6"/>
              </w:tc>
              <w:tc>
                <w:tcPr>
                  <w:tcW w:w="235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4"/>
                      <w:szCs w:val="24"/>
                      <w:u w:val="none" w:color="auto"/>
                      <w:lang w:val="en-US" w:eastAsia="zh-CN"/>
                      <w14:textFill>
                        <w14:solidFill>
                          <w14:schemeClr w14:val="tx1"/>
                        </w14:solidFill>
                      </w14:textFill>
                    </w:rPr>
                  </w:pPr>
                  <w:r>
                    <w:rPr>
                      <w:rFonts w:hint="eastAsia" w:ascii="Times New Roman" w:hAnsi="Times New Roman"/>
                      <w:color w:val="000000" w:themeColor="text1"/>
                      <w:sz w:val="24"/>
                      <w:szCs w:val="24"/>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2</w:t>
                  </w:r>
                </w:p>
              </w:tc>
              <w:tc>
                <w:tcPr>
                  <w:tcW w:w="1206" w:type="dxa"/>
                  <w:tcBorders>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top"/>
                    <w:rPr>
                      <w:rFonts w:hint="default"/>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小苏打</w:t>
                  </w:r>
                </w:p>
              </w:tc>
              <w:tc>
                <w:tcPr>
                  <w:tcW w:w="966"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cs="宋体"/>
                      <w:color w:val="000000" w:themeColor="text1"/>
                      <w:kern w:val="0"/>
                      <w:sz w:val="24"/>
                      <w:szCs w:val="24"/>
                      <w:u w:val="none" w:color="auto"/>
                      <w:lang w:val="en-US" w:eastAsia="zh-CN" w:bidi="ar"/>
                      <w14:textFill>
                        <w14:solidFill>
                          <w14:schemeClr w14:val="tx1"/>
                        </w14:solidFill>
                      </w14:textFill>
                    </w:rPr>
                  </w:pPr>
                  <w:r>
                    <w:rPr>
                      <w:rFonts w:hint="eastAsia" w:cs="宋体"/>
                      <w:color w:val="000000" w:themeColor="text1"/>
                      <w:kern w:val="0"/>
                      <w:sz w:val="24"/>
                      <w:szCs w:val="24"/>
                      <w:u w:val="none" w:color="auto"/>
                      <w:lang w:val="en-US" w:eastAsia="zh-CN" w:bidi="ar"/>
                      <w14:textFill>
                        <w14:solidFill>
                          <w14:schemeClr w14:val="tx1"/>
                        </w14:solidFill>
                      </w14:textFill>
                    </w:rPr>
                    <w:t>1.2</w:t>
                  </w:r>
                </w:p>
              </w:tc>
              <w:tc>
                <w:tcPr>
                  <w:tcW w:w="939"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pPr>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袋装</w:t>
                  </w:r>
                </w:p>
              </w:tc>
              <w:tc>
                <w:tcPr>
                  <w:tcW w:w="795"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cs="宋体"/>
                      <w:color w:val="000000" w:themeColor="text1"/>
                      <w:kern w:val="0"/>
                      <w:sz w:val="24"/>
                      <w:szCs w:val="24"/>
                      <w:u w:val="none" w:color="auto"/>
                      <w:lang w:val="en-US" w:eastAsia="zh-CN" w:bidi="ar"/>
                      <w14:textFill>
                        <w14:solidFill>
                          <w14:schemeClr w14:val="tx1"/>
                        </w14:solidFill>
                      </w14:textFill>
                    </w:rPr>
                  </w:pPr>
                  <w:r>
                    <w:rPr>
                      <w:rFonts w:hint="eastAsia" w:cs="宋体"/>
                      <w:color w:val="000000" w:themeColor="text1"/>
                      <w:kern w:val="0"/>
                      <w:sz w:val="24"/>
                      <w:szCs w:val="24"/>
                      <w:u w:val="none" w:color="auto"/>
                      <w:lang w:val="en-US" w:eastAsia="zh-CN" w:bidi="ar"/>
                      <w14:textFill>
                        <w14:solidFill>
                          <w14:schemeClr w14:val="tx1"/>
                        </w14:solidFill>
                      </w14:textFill>
                    </w:rPr>
                    <w:t>0.2</w:t>
                  </w:r>
                </w:p>
              </w:tc>
              <w:tc>
                <w:tcPr>
                  <w:tcW w:w="960"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pPr>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原料车间</w:t>
                  </w:r>
                </w:p>
              </w:tc>
              <w:tc>
                <w:tcPr>
                  <w:tcW w:w="235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olor w:val="000000" w:themeColor="text1"/>
                      <w:sz w:val="24"/>
                      <w:szCs w:val="24"/>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10"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w:t>
                  </w:r>
                </w:p>
              </w:tc>
              <w:tc>
                <w:tcPr>
                  <w:tcW w:w="1206"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color w:val="000000" w:themeColor="text1"/>
                      <w:sz w:val="24"/>
                      <w:szCs w:val="24"/>
                      <w:u w:val="none" w:color="auto"/>
                      <w14:textFill>
                        <w14:solidFill>
                          <w14:schemeClr w14:val="tx1"/>
                        </w14:solidFill>
                      </w14:textFill>
                    </w:rPr>
                    <w:t>水</w:t>
                  </w:r>
                </w:p>
              </w:tc>
              <w:tc>
                <w:tcPr>
                  <w:tcW w:w="966"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宋体"/>
                      <w:color w:val="000000" w:themeColor="text1"/>
                      <w:kern w:val="0"/>
                      <w:sz w:val="24"/>
                      <w:szCs w:val="24"/>
                      <w:u w:val="none" w:color="auto"/>
                      <w:lang w:val="en-US" w:eastAsia="zh-CN" w:bidi="ar"/>
                      <w14:textFill>
                        <w14:solidFill>
                          <w14:schemeClr w14:val="tx1"/>
                        </w14:solidFill>
                      </w14:textFill>
                    </w:rPr>
                  </w:pPr>
                  <w:r>
                    <w:rPr>
                      <w:rFonts w:hint="eastAsia" w:cs="宋体"/>
                      <w:color w:val="000000" w:themeColor="text1"/>
                      <w:kern w:val="0"/>
                      <w:sz w:val="24"/>
                      <w:szCs w:val="24"/>
                      <w:u w:val="none" w:color="auto"/>
                      <w:lang w:val="en-US" w:eastAsia="zh-CN" w:bidi="ar"/>
                      <w14:textFill>
                        <w14:solidFill>
                          <w14:schemeClr w14:val="tx1"/>
                        </w14:solidFill>
                      </w14:textFill>
                    </w:rPr>
                    <w:t>300</w:t>
                  </w:r>
                </w:p>
              </w:tc>
              <w:tc>
                <w:tcPr>
                  <w:tcW w:w="939"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宋体"/>
                      <w:color w:val="000000" w:themeColor="text1"/>
                      <w:kern w:val="0"/>
                      <w:sz w:val="24"/>
                      <w:szCs w:val="24"/>
                      <w:u w:val="none" w:color="auto"/>
                      <w:lang w:val="en-US" w:eastAsia="zh-CN" w:bidi="ar"/>
                      <w14:textFill>
                        <w14:solidFill>
                          <w14:schemeClr w14:val="tx1"/>
                        </w14:solidFill>
                      </w14:textFill>
                    </w:rPr>
                  </w:pPr>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w:t>
                  </w:r>
                </w:p>
              </w:tc>
              <w:tc>
                <w:tcPr>
                  <w:tcW w:w="795"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宋体"/>
                      <w:color w:val="000000" w:themeColor="text1"/>
                      <w:kern w:val="0"/>
                      <w:sz w:val="24"/>
                      <w:szCs w:val="24"/>
                      <w:u w:val="none" w:color="auto"/>
                      <w:lang w:val="en-US" w:eastAsia="zh-CN" w:bidi="ar"/>
                      <w14:textFill>
                        <w14:solidFill>
                          <w14:schemeClr w14:val="tx1"/>
                        </w14:solidFill>
                      </w14:textFill>
                    </w:rPr>
                  </w:pPr>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w:t>
                  </w:r>
                </w:p>
              </w:tc>
              <w:tc>
                <w:tcPr>
                  <w:tcW w:w="960" w:type="dxa"/>
                  <w:tcBorders>
                    <w:lef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宋体"/>
                      <w:color w:val="000000" w:themeColor="text1"/>
                      <w:kern w:val="0"/>
                      <w:sz w:val="24"/>
                      <w:szCs w:val="24"/>
                      <w:u w:val="none" w:color="auto"/>
                      <w:lang w:val="en-US" w:eastAsia="zh-CN" w:bidi="ar"/>
                      <w14:textFill>
                        <w14:solidFill>
                          <w14:schemeClr w14:val="tx1"/>
                        </w14:solidFill>
                      </w14:textFill>
                    </w:rPr>
                  </w:pPr>
                  <w:r>
                    <w:rPr>
                      <w:rFonts w:hint="eastAsia" w:ascii="Times New Roman" w:hAnsi="Times New Roman" w:cs="宋体"/>
                      <w:color w:val="000000" w:themeColor="text1"/>
                      <w:kern w:val="0"/>
                      <w:sz w:val="24"/>
                      <w:szCs w:val="24"/>
                      <w:u w:val="none" w:color="auto"/>
                      <w:lang w:val="en-US" w:eastAsia="zh-CN" w:bidi="ar"/>
                      <w14:textFill>
                        <w14:solidFill>
                          <w14:schemeClr w14:val="tx1"/>
                        </w14:solidFill>
                      </w14:textFill>
                    </w:rPr>
                    <w:t>/</w:t>
                  </w:r>
                </w:p>
              </w:tc>
              <w:tc>
                <w:tcPr>
                  <w:tcW w:w="235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color w:val="000000" w:themeColor="text1"/>
                      <w:sz w:val="24"/>
                      <w:szCs w:val="24"/>
                      <w:u w:val="none" w:color="auto"/>
                      <w14:textFill>
                        <w14:solidFill>
                          <w14:schemeClr w14:val="tx1"/>
                        </w14:solidFill>
                      </w14:textFill>
                    </w:rPr>
                    <w:t>由</w:t>
                  </w:r>
                  <w:r>
                    <w:rPr>
                      <w:rFonts w:hint="eastAsia"/>
                      <w:color w:val="000000" w:themeColor="text1"/>
                      <w:sz w:val="24"/>
                      <w:szCs w:val="24"/>
                      <w:u w:val="none" w:color="auto"/>
                      <w:lang w:val="en-US" w:eastAsia="zh-CN"/>
                      <w14:textFill>
                        <w14:solidFill>
                          <w14:schemeClr w14:val="tx1"/>
                        </w14:solidFill>
                      </w14:textFill>
                    </w:rPr>
                    <w:t>市政</w:t>
                  </w:r>
                  <w:r>
                    <w:rPr>
                      <w:rFonts w:hint="eastAsia" w:ascii="Times New Roman" w:hAnsi="Times New Roman"/>
                      <w:color w:val="000000" w:themeColor="text1"/>
                      <w:sz w:val="24"/>
                      <w:szCs w:val="24"/>
                      <w:u w:val="none" w:color="auto"/>
                      <w14:textFill>
                        <w14:solidFill>
                          <w14:schemeClr w14:val="tx1"/>
                        </w14:solidFill>
                      </w14:textFill>
                    </w:rPr>
                    <w:t>提供</w:t>
                  </w:r>
                </w:p>
              </w:tc>
            </w:tr>
          </w:tbl>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6、公用工程</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lang w:eastAsia="zh-CN"/>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1</w:t>
            </w:r>
            <w:r>
              <w:rPr>
                <w:rFonts w:hint="eastAsia"/>
                <w:b/>
                <w:bCs/>
                <w:color w:val="000000" w:themeColor="text1"/>
                <w:sz w:val="24"/>
                <w:szCs w:val="24"/>
                <w:u w:val="none" w:color="auto"/>
                <w:lang w:eastAsia="zh-CN"/>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给、排水</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①给水</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A、供水水源</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项目用水由</w:t>
            </w:r>
            <w:r>
              <w:rPr>
                <w:rFonts w:hint="eastAsia"/>
                <w:color w:val="000000" w:themeColor="text1"/>
                <w:sz w:val="24"/>
                <w:szCs w:val="24"/>
                <w:u w:val="none" w:color="auto"/>
                <w:lang w:val="en-US" w:eastAsia="zh-CN"/>
                <w14:textFill>
                  <w14:solidFill>
                    <w14:schemeClr w14:val="tx1"/>
                  </w14:solidFill>
                </w14:textFill>
              </w:rPr>
              <w:t>市政自来水</w:t>
            </w:r>
            <w:r>
              <w:rPr>
                <w:rFonts w:hint="eastAsia"/>
                <w:color w:val="000000" w:themeColor="text1"/>
                <w:sz w:val="24"/>
                <w:szCs w:val="24"/>
                <w:u w:val="none" w:color="auto"/>
                <w14:textFill>
                  <w14:solidFill>
                    <w14:schemeClr w14:val="tx1"/>
                  </w14:solidFill>
                </w14:textFill>
              </w:rPr>
              <w:t>提供。</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B、用水量</w:t>
            </w:r>
          </w:p>
          <w:p>
            <w:pPr>
              <w:pStyle w:val="28"/>
              <w:keepNext w:val="0"/>
              <w:keepLines w:val="0"/>
              <w:suppressLineNumbers w:val="0"/>
              <w:spacing w:before="0" w:beforeAutospacing="0" w:after="0" w:afterAutospacing="0" w:line="360" w:lineRule="auto"/>
              <w:ind w:left="0" w:leftChars="0" w:right="0" w:firstLine="465"/>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项目</w:t>
            </w:r>
            <w:r>
              <w:rPr>
                <w:rFonts w:hint="default"/>
                <w:color w:val="000000" w:themeColor="text1"/>
                <w:sz w:val="24"/>
                <w:szCs w:val="24"/>
                <w:u w:val="none" w:color="auto"/>
                <w14:textFill>
                  <w14:solidFill>
                    <w14:schemeClr w14:val="tx1"/>
                  </w14:solidFill>
                </w14:textFill>
              </w:rPr>
              <w:t>用水主要包括生产用水、生活用水，生产用水主要包括设备清洗用水、地面</w:t>
            </w:r>
            <w:r>
              <w:rPr>
                <w:rFonts w:hint="eastAsia"/>
                <w:color w:val="000000" w:themeColor="text1"/>
                <w:sz w:val="24"/>
                <w:szCs w:val="24"/>
                <w:u w:val="none" w:color="auto"/>
                <w14:textFill>
                  <w14:solidFill>
                    <w14:schemeClr w14:val="tx1"/>
                  </w14:solidFill>
                </w14:textFill>
              </w:rPr>
              <w:t>清洗</w:t>
            </w:r>
            <w:r>
              <w:rPr>
                <w:rFonts w:hint="default"/>
                <w:color w:val="000000" w:themeColor="text1"/>
                <w:sz w:val="24"/>
                <w:szCs w:val="24"/>
                <w:u w:val="none" w:color="auto"/>
                <w14:textFill>
                  <w14:solidFill>
                    <w14:schemeClr w14:val="tx1"/>
                  </w14:solidFill>
                </w14:textFill>
              </w:rPr>
              <w:t>用水</w:t>
            </w:r>
            <w:r>
              <w:rPr>
                <w:rFonts w:hint="eastAsia"/>
                <w:color w:val="000000" w:themeColor="text1"/>
                <w:sz w:val="24"/>
                <w:szCs w:val="24"/>
                <w:u w:val="none" w:color="auto"/>
                <w14:textFill>
                  <w14:solidFill>
                    <w14:schemeClr w14:val="tx1"/>
                  </w14:solidFill>
                </w14:textFill>
              </w:rPr>
              <w:t>。</w:t>
            </w:r>
          </w:p>
          <w:p>
            <w:pPr>
              <w:pStyle w:val="28"/>
              <w:keepNext w:val="0"/>
              <w:keepLines w:val="0"/>
              <w:suppressLineNumbers w:val="0"/>
              <w:spacing w:before="0" w:beforeAutospacing="0" w:after="0" w:afterAutospacing="0" w:line="360" w:lineRule="auto"/>
              <w:ind w:left="0" w:leftChars="0" w:right="0" w:firstLine="465"/>
              <w:rPr>
                <w:rFonts w:hint="default"/>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生活用水：</w:t>
            </w:r>
            <w:r>
              <w:rPr>
                <w:rFonts w:hint="eastAsia"/>
                <w:color w:val="000000" w:themeColor="text1"/>
                <w:sz w:val="24"/>
                <w:szCs w:val="24"/>
                <w:u w:val="none" w:color="auto"/>
                <w14:textFill>
                  <w14:solidFill>
                    <w14:schemeClr w14:val="tx1"/>
                  </w14:solidFill>
                </w14:textFill>
              </w:rPr>
              <w:t>本项目拟定劳动定员</w:t>
            </w:r>
            <w:r>
              <w:rPr>
                <w:rFonts w:hint="eastAsia"/>
                <w:color w:val="000000" w:themeColor="text1"/>
                <w:sz w:val="24"/>
                <w:szCs w:val="24"/>
                <w:u w:val="none" w:color="auto"/>
                <w:lang w:val="en-US" w:eastAsia="zh-CN"/>
                <w14:textFill>
                  <w14:solidFill>
                    <w14:schemeClr w14:val="tx1"/>
                  </w14:solidFill>
                </w14:textFill>
              </w:rPr>
              <w:t>3</w:t>
            </w:r>
            <w:r>
              <w:rPr>
                <w:rFonts w:hint="eastAsia"/>
                <w:color w:val="000000" w:themeColor="text1"/>
                <w:sz w:val="24"/>
                <w:szCs w:val="24"/>
                <w:u w:val="none" w:color="auto"/>
                <w14:textFill>
                  <w14:solidFill>
                    <w14:schemeClr w14:val="tx1"/>
                  </w14:solidFill>
                </w14:textFill>
              </w:rPr>
              <w:t>人，</w:t>
            </w:r>
            <w:r>
              <w:rPr>
                <w:rFonts w:hint="eastAsia"/>
                <w:bCs/>
                <w:color w:val="000000" w:themeColor="text1"/>
                <w:sz w:val="24"/>
                <w:szCs w:val="24"/>
                <w:highlight w:val="none"/>
                <w:u w:val="none" w:color="auto"/>
                <w:lang w:val="en-US" w:eastAsia="zh-CN"/>
                <w14:textFill>
                  <w14:solidFill>
                    <w14:schemeClr w14:val="tx1"/>
                  </w14:solidFill>
                </w14:textFill>
              </w:rPr>
              <w:t>生活用水根据黑龙江省地方标准《用水定额》（DB23/T727-2021），生活用水按80L/人·d计算，</w:t>
            </w:r>
            <w:r>
              <w:rPr>
                <w:rFonts w:hint="eastAsia"/>
                <w:color w:val="000000" w:themeColor="text1"/>
                <w:sz w:val="24"/>
                <w:szCs w:val="24"/>
                <w:u w:val="none" w:color="auto"/>
                <w14:textFill>
                  <w14:solidFill>
                    <w14:schemeClr w14:val="tx1"/>
                  </w14:solidFill>
                </w14:textFill>
              </w:rPr>
              <w:t>则本项目生活用水总量为</w:t>
            </w:r>
            <w:r>
              <w:rPr>
                <w:rFonts w:hint="eastAsia"/>
                <w:color w:val="000000" w:themeColor="text1"/>
                <w:sz w:val="24"/>
                <w:szCs w:val="24"/>
                <w:u w:val="none" w:color="auto"/>
                <w:lang w:val="en-US" w:eastAsia="zh-CN"/>
                <w14:textFill>
                  <w14:solidFill>
                    <w14:schemeClr w14:val="tx1"/>
                  </w14:solidFill>
                </w14:textFill>
              </w:rPr>
              <w:t>0.24</w:t>
            </w:r>
            <w:r>
              <w:rPr>
                <w:rFonts w:hint="eastAsia"/>
                <w:color w:val="000000" w:themeColor="text1"/>
                <w:sz w:val="24"/>
                <w:szCs w:val="24"/>
                <w:u w:val="none" w:color="auto"/>
                <w14:textFill>
                  <w14:solidFill>
                    <w14:schemeClr w14:val="tx1"/>
                  </w14:solidFill>
                </w14:textFill>
              </w:rPr>
              <w:t>m</w:t>
            </w:r>
            <w:r>
              <w:rPr>
                <w:rFonts w:hint="eastAsia"/>
                <w:color w:val="000000" w:themeColor="text1"/>
                <w:sz w:val="24"/>
                <w:szCs w:val="24"/>
                <w:u w:val="none" w:color="auto"/>
                <w:vertAlign w:val="superscript"/>
                <w14:textFill>
                  <w14:solidFill>
                    <w14:schemeClr w14:val="tx1"/>
                  </w14:solidFill>
                </w14:textFill>
              </w:rPr>
              <w:t>3</w:t>
            </w:r>
            <w:r>
              <w:rPr>
                <w:rFonts w:hint="eastAsia"/>
                <w:color w:val="000000" w:themeColor="text1"/>
                <w:sz w:val="24"/>
                <w:szCs w:val="24"/>
                <w:u w:val="none" w:color="auto"/>
                <w14:textFill>
                  <w14:solidFill>
                    <w14:schemeClr w14:val="tx1"/>
                  </w14:solidFill>
                </w14:textFill>
              </w:rPr>
              <w:t>/d</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14.4</w:t>
            </w:r>
            <w:r>
              <w:rPr>
                <w:rFonts w:hint="eastAsia"/>
                <w:color w:val="000000" w:themeColor="text1"/>
                <w:sz w:val="24"/>
                <w:szCs w:val="24"/>
                <w:u w:val="none" w:color="auto"/>
                <w14:textFill>
                  <w14:solidFill>
                    <w14:schemeClr w14:val="tx1"/>
                  </w14:solidFill>
                </w14:textFill>
              </w:rPr>
              <w:t>m</w:t>
            </w:r>
            <w:r>
              <w:rPr>
                <w:rFonts w:hint="eastAsia"/>
                <w:color w:val="000000" w:themeColor="text1"/>
                <w:sz w:val="24"/>
                <w:szCs w:val="24"/>
                <w:u w:val="none" w:color="auto"/>
                <w:vertAlign w:val="superscript"/>
                <w14:textFill>
                  <w14:solidFill>
                    <w14:schemeClr w14:val="tx1"/>
                  </w14:solidFill>
                </w14:textFill>
              </w:rPr>
              <w:t>3</w:t>
            </w:r>
            <w:r>
              <w:rPr>
                <w:rFonts w:hint="eastAsia"/>
                <w:color w:val="000000" w:themeColor="text1"/>
                <w:sz w:val="24"/>
                <w:szCs w:val="24"/>
                <w:u w:val="none" w:color="auto"/>
                <w14:textFill>
                  <w14:solidFill>
                    <w14:schemeClr w14:val="tx1"/>
                  </w14:solidFill>
                </w14:textFill>
              </w:rPr>
              <w:t>/a</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w:t>
            </w:r>
          </w:p>
          <w:p>
            <w:pPr>
              <w:pStyle w:val="28"/>
              <w:keepNext w:val="0"/>
              <w:keepLines w:val="0"/>
              <w:suppressLineNumbers w:val="0"/>
              <w:spacing w:before="0" w:beforeAutospacing="0" w:after="0" w:afterAutospacing="0" w:line="360" w:lineRule="auto"/>
              <w:ind w:left="0" w:leftChars="0" w:right="0" w:firstLine="465"/>
              <w:rPr>
                <w:rFonts w:hint="default" w:eastAsia="宋体"/>
                <w:b/>
                <w:bCs/>
                <w:color w:val="000000" w:themeColor="text1"/>
                <w:sz w:val="24"/>
                <w:szCs w:val="24"/>
                <w:u w:val="none" w:color="auto"/>
                <w:lang w:val="en-US" w:eastAsia="zh-CN"/>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生产用水：</w:t>
            </w:r>
            <w:r>
              <w:rPr>
                <w:rFonts w:hint="eastAsia"/>
                <w:color w:val="000000" w:themeColor="text1"/>
                <w:sz w:val="24"/>
                <w:szCs w:val="24"/>
                <w:u w:val="none" w:color="auto"/>
                <w14:textFill>
                  <w14:solidFill>
                    <w14:schemeClr w14:val="tx1"/>
                  </w14:solidFill>
                </w14:textFill>
              </w:rPr>
              <w:t>本项目</w:t>
            </w:r>
            <w:r>
              <w:rPr>
                <w:rFonts w:hint="eastAsia"/>
                <w:color w:val="000000" w:themeColor="text1"/>
                <w:sz w:val="24"/>
                <w:szCs w:val="24"/>
                <w:u w:val="none" w:color="auto"/>
                <w:lang w:val="en-US" w:eastAsia="zh-CN"/>
                <w14:textFill>
                  <w14:solidFill>
                    <w14:schemeClr w14:val="tx1"/>
                  </w14:solidFill>
                </w14:textFill>
              </w:rPr>
              <w:t>采用拖把进行清洁，每月清洁4次，每次清洗拖把用水量约1m</w:t>
            </w:r>
            <w:r>
              <w:rPr>
                <w:rFonts w:hint="eastAsia"/>
                <w:color w:val="000000" w:themeColor="text1"/>
                <w:sz w:val="24"/>
                <w:szCs w:val="24"/>
                <w:u w:val="none" w:color="auto"/>
                <w:vertAlign w:val="superscript"/>
                <w:lang w:val="en-US" w:eastAsia="zh-CN"/>
                <w14:textFill>
                  <w14:solidFill>
                    <w14:schemeClr w14:val="tx1"/>
                  </w14:solidFill>
                </w14:textFill>
              </w:rPr>
              <w:t>3</w:t>
            </w:r>
            <w:r>
              <w:rPr>
                <w:rFonts w:hint="eastAsia"/>
                <w:color w:val="000000" w:themeColor="text1"/>
                <w:sz w:val="24"/>
                <w:szCs w:val="24"/>
                <w:u w:val="none" w:color="auto"/>
                <w:lang w:val="en-US" w:eastAsia="zh-CN"/>
                <w14:textFill>
                  <w14:solidFill>
                    <w14:schemeClr w14:val="tx1"/>
                  </w14:solidFill>
                </w14:textFill>
              </w:rPr>
              <w:t>；设备不进行清洗，生产期结束后拆卸设备，采用抹布进行擦拭，然后用热水清洗抹布，菜籽油生产线和茶籽油生产每年各清洁一次，抹布清洗用水量约为4m</w:t>
            </w:r>
            <w:r>
              <w:rPr>
                <w:rFonts w:hint="eastAsia"/>
                <w:color w:val="000000" w:themeColor="text1"/>
                <w:sz w:val="24"/>
                <w:szCs w:val="24"/>
                <w:u w:val="none" w:color="auto"/>
                <w:vertAlign w:val="superscript"/>
                <w:lang w:val="en-US" w:eastAsia="zh-CN"/>
                <w14:textFill>
                  <w14:solidFill>
                    <w14:schemeClr w14:val="tx1"/>
                  </w14:solidFill>
                </w14:textFill>
              </w:rPr>
              <w:t>3</w:t>
            </w:r>
            <w:r>
              <w:rPr>
                <w:rFonts w:hint="eastAsia"/>
                <w:color w:val="000000" w:themeColor="text1"/>
                <w:sz w:val="24"/>
                <w:szCs w:val="24"/>
                <w:u w:val="none" w:color="auto"/>
                <w:lang w:val="en-US" w:eastAsia="zh-CN"/>
                <w14:textFill>
                  <w14:solidFill>
                    <w14:schemeClr w14:val="tx1"/>
                  </w14:solidFill>
                </w14:textFill>
              </w:rPr>
              <w:t>/次</w:t>
            </w:r>
            <w:r>
              <w:rPr>
                <w:rFonts w:hint="eastAsia"/>
                <w:color w:val="000000" w:themeColor="text1"/>
                <w:sz w:val="24"/>
                <w:szCs w:val="24"/>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rPr>
                <w:rFonts w:hint="default"/>
                <w:color w:val="000000" w:themeColor="text1"/>
                <w:sz w:val="24"/>
                <w:szCs w:val="24"/>
                <w:u w:val="none" w:color="auto"/>
                <w14:textFill>
                  <w14:solidFill>
                    <w14:schemeClr w14:val="tx1"/>
                  </w14:solidFill>
                </w14:textFill>
              </w:rPr>
            </w:pPr>
            <w:r>
              <w:rPr>
                <w:rFonts w:hint="default"/>
                <w:bCs/>
                <w:color w:val="000000" w:themeColor="text1"/>
                <w:kern w:val="0"/>
                <w:sz w:val="24"/>
                <w:szCs w:val="24"/>
                <w:u w:val="none" w:color="auto"/>
                <w14:textFill>
                  <w14:solidFill>
                    <w14:schemeClr w14:val="tx1"/>
                  </w14:solidFill>
                </w14:textFill>
              </w:rPr>
              <w:t>项目</w:t>
            </w:r>
            <w:r>
              <w:rPr>
                <w:rFonts w:hint="default"/>
                <w:color w:val="000000" w:themeColor="text1"/>
                <w:sz w:val="24"/>
                <w:szCs w:val="24"/>
                <w:u w:val="none" w:color="auto"/>
                <w14:textFill>
                  <w14:solidFill>
                    <w14:schemeClr w14:val="tx1"/>
                  </w14:solidFill>
                </w14:textFill>
              </w:rPr>
              <w:t>总用水量为</w:t>
            </w:r>
            <w:bookmarkStart w:id="8" w:name="OLE_LINK26"/>
            <w:r>
              <w:rPr>
                <w:rFonts w:hint="eastAsia"/>
                <w:color w:val="000000" w:themeColor="text1"/>
                <w:sz w:val="24"/>
                <w:szCs w:val="24"/>
                <w:u w:val="none" w:color="auto"/>
                <w:lang w:val="en-US" w:eastAsia="zh-CN"/>
                <w14:textFill>
                  <w14:solidFill>
                    <w14:schemeClr w14:val="tx1"/>
                  </w14:solidFill>
                </w14:textFill>
              </w:rPr>
              <w:t>26.4</w:t>
            </w:r>
            <w:r>
              <w:rPr>
                <w:rFonts w:hint="default"/>
                <w:color w:val="000000" w:themeColor="text1"/>
                <w:sz w:val="24"/>
                <w:szCs w:val="24"/>
                <w:u w:val="none" w:color="auto"/>
                <w14:textFill>
                  <w14:solidFill>
                    <w14:schemeClr w14:val="tx1"/>
                  </w14:solidFill>
                </w14:textFill>
              </w:rPr>
              <w:t>m</w:t>
            </w:r>
            <w:r>
              <w:rPr>
                <w:rFonts w:hint="default"/>
                <w:color w:val="000000" w:themeColor="text1"/>
                <w:sz w:val="24"/>
                <w:szCs w:val="24"/>
                <w:u w:val="none" w:color="auto"/>
                <w:vertAlign w:val="superscript"/>
                <w14:textFill>
                  <w14:solidFill>
                    <w14:schemeClr w14:val="tx1"/>
                  </w14:solidFill>
                </w14:textFill>
              </w:rPr>
              <w:t>3</w:t>
            </w:r>
            <w:r>
              <w:rPr>
                <w:rFonts w:hint="default"/>
                <w:color w:val="000000" w:themeColor="text1"/>
                <w:sz w:val="24"/>
                <w:szCs w:val="24"/>
                <w:u w:val="none" w:color="auto"/>
                <w14:textFill>
                  <w14:solidFill>
                    <w14:schemeClr w14:val="tx1"/>
                  </w14:solidFill>
                </w14:textFill>
              </w:rPr>
              <w:t>/a</w:t>
            </w:r>
            <w:bookmarkEnd w:id="8"/>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项目</w:t>
            </w:r>
            <w:r>
              <w:rPr>
                <w:rFonts w:hint="eastAsia"/>
                <w:color w:val="000000" w:themeColor="text1"/>
                <w:sz w:val="24"/>
                <w:szCs w:val="24"/>
                <w:u w:val="none" w:color="auto"/>
                <w14:textFill>
                  <w14:solidFill>
                    <w14:schemeClr w14:val="tx1"/>
                  </w14:solidFill>
                </w14:textFill>
              </w:rPr>
              <w:t>营运期</w:t>
            </w:r>
            <w:r>
              <w:rPr>
                <w:rFonts w:hint="default"/>
                <w:color w:val="000000" w:themeColor="text1"/>
                <w:sz w:val="24"/>
                <w:szCs w:val="24"/>
                <w:u w:val="none" w:color="auto"/>
                <w14:textFill>
                  <w14:solidFill>
                    <w14:schemeClr w14:val="tx1"/>
                  </w14:solidFill>
                </w14:textFill>
              </w:rPr>
              <w:t>具体用水情况见</w:t>
            </w:r>
            <w:r>
              <w:rPr>
                <w:rFonts w:hint="eastAsia"/>
                <w:color w:val="000000" w:themeColor="text1"/>
                <w:sz w:val="24"/>
                <w:szCs w:val="24"/>
                <w:u w:val="none" w:color="auto"/>
                <w:lang w:eastAsia="zh-CN"/>
                <w14:textFill>
                  <w14:solidFill>
                    <w14:schemeClr w14:val="tx1"/>
                  </w14:solidFill>
                </w14:textFill>
              </w:rPr>
              <w:t>下表</w:t>
            </w:r>
            <w:r>
              <w:rPr>
                <w:rFonts w:hint="default"/>
                <w:color w:val="000000" w:themeColor="text1"/>
                <w:sz w:val="24"/>
                <w:szCs w:val="24"/>
                <w:u w:val="none" w:color="auto"/>
                <w14:textFill>
                  <w14:solidFill>
                    <w14:schemeClr w14:val="tx1"/>
                  </w14:solidFill>
                </w14:textFill>
              </w:rPr>
              <w:t>：</w:t>
            </w:r>
          </w:p>
          <w:p>
            <w:pPr>
              <w:keepNext w:val="0"/>
              <w:keepLines w:val="0"/>
              <w:suppressLineNumbers w:val="0"/>
              <w:tabs>
                <w:tab w:val="left" w:pos="6300"/>
              </w:tabs>
              <w:adjustRightInd w:val="0"/>
              <w:snapToGrid w:val="0"/>
              <w:spacing w:before="0" w:beforeAutospacing="0" w:after="0" w:afterAutospacing="0"/>
              <w:ind w:left="0" w:right="0" w:firstLine="482" w:firstLineChars="200"/>
              <w:jc w:val="center"/>
              <w:rPr>
                <w:rFonts w:hint="default" w:hAnsi="宋体"/>
                <w:b/>
                <w:bCs/>
                <w:color w:val="000000" w:themeColor="text1"/>
                <w:sz w:val="24"/>
                <w:szCs w:val="24"/>
                <w:u w:val="none" w:color="auto"/>
                <w14:textFill>
                  <w14:solidFill>
                    <w14:schemeClr w14:val="tx1"/>
                  </w14:solidFill>
                </w14:textFill>
              </w:rPr>
            </w:pPr>
            <w:r>
              <w:rPr>
                <w:rFonts w:hint="default" w:hAnsi="宋体"/>
                <w:b/>
                <w:bCs/>
                <w:color w:val="000000" w:themeColor="text1"/>
                <w:sz w:val="24"/>
                <w:szCs w:val="24"/>
                <w:u w:val="none" w:color="auto"/>
                <w14:textFill>
                  <w14:solidFill>
                    <w14:schemeClr w14:val="tx1"/>
                  </w14:solidFill>
                </w14:textFill>
              </w:rPr>
              <w:t>表</w:t>
            </w:r>
            <w:r>
              <w:rPr>
                <w:rFonts w:hint="eastAsia"/>
                <w:b/>
                <w:bCs/>
                <w:color w:val="000000" w:themeColor="text1"/>
                <w:sz w:val="24"/>
                <w:szCs w:val="24"/>
                <w:u w:val="none" w:color="auto"/>
                <w:lang w:val="en-US" w:eastAsia="zh-CN"/>
                <w14:textFill>
                  <w14:solidFill>
                    <w14:schemeClr w14:val="tx1"/>
                  </w14:solidFill>
                </w14:textFill>
              </w:rPr>
              <w:t>2</w:t>
            </w:r>
            <w:r>
              <w:rPr>
                <w:rFonts w:hint="eastAsia"/>
                <w:b/>
                <w:bCs/>
                <w:color w:val="000000" w:themeColor="text1"/>
                <w:sz w:val="24"/>
                <w:szCs w:val="24"/>
                <w:u w:val="none" w:color="auto"/>
                <w14:textFill>
                  <w14:solidFill>
                    <w14:schemeClr w14:val="tx1"/>
                  </w14:solidFill>
                </w14:textFill>
              </w:rPr>
              <w:t>-</w:t>
            </w:r>
            <w:r>
              <w:rPr>
                <w:rFonts w:hint="eastAsia"/>
                <w:b/>
                <w:bCs/>
                <w:color w:val="000000" w:themeColor="text1"/>
                <w:sz w:val="24"/>
                <w:szCs w:val="24"/>
                <w:u w:val="none" w:color="auto"/>
                <w:lang w:val="en-US" w:eastAsia="zh-CN"/>
                <w14:textFill>
                  <w14:solidFill>
                    <w14:schemeClr w14:val="tx1"/>
                  </w14:solidFill>
                </w14:textFill>
              </w:rPr>
              <w:t>5</w:t>
            </w:r>
            <w:r>
              <w:rPr>
                <w:rFonts w:hint="eastAsia"/>
                <w:b/>
                <w:bCs/>
                <w:color w:val="000000" w:themeColor="text1"/>
                <w:sz w:val="24"/>
                <w:szCs w:val="24"/>
                <w:u w:val="none" w:color="auto"/>
                <w14:textFill>
                  <w14:solidFill>
                    <w14:schemeClr w14:val="tx1"/>
                  </w14:solidFill>
                </w14:textFill>
              </w:rPr>
              <w:t xml:space="preserve">  </w:t>
            </w:r>
            <w:r>
              <w:rPr>
                <w:rFonts w:hint="default" w:hAnsi="宋体"/>
                <w:b/>
                <w:bCs/>
                <w:color w:val="000000" w:themeColor="text1"/>
                <w:sz w:val="24"/>
                <w:szCs w:val="24"/>
                <w:u w:val="none" w:color="auto"/>
                <w14:textFill>
                  <w14:solidFill>
                    <w14:schemeClr w14:val="tx1"/>
                  </w14:solidFill>
                </w14:textFill>
              </w:rPr>
              <w:t>项目</w:t>
            </w:r>
            <w:r>
              <w:rPr>
                <w:rFonts w:hint="eastAsia" w:hAnsi="宋体"/>
                <w:b/>
                <w:bCs/>
                <w:color w:val="000000" w:themeColor="text1"/>
                <w:sz w:val="24"/>
                <w:szCs w:val="24"/>
                <w:u w:val="none" w:color="auto"/>
                <w14:textFill>
                  <w14:solidFill>
                    <w14:schemeClr w14:val="tx1"/>
                  </w14:solidFill>
                </w14:textFill>
              </w:rPr>
              <w:t>营运期</w:t>
            </w:r>
            <w:r>
              <w:rPr>
                <w:rFonts w:hint="default" w:hAnsi="宋体"/>
                <w:b/>
                <w:bCs/>
                <w:color w:val="000000" w:themeColor="text1"/>
                <w:sz w:val="24"/>
                <w:szCs w:val="24"/>
                <w:u w:val="none" w:color="auto"/>
                <w14:textFill>
                  <w14:solidFill>
                    <w14:schemeClr w14:val="tx1"/>
                  </w14:solidFill>
                </w14:textFill>
              </w:rPr>
              <w:t>给水测算表</w:t>
            </w:r>
          </w:p>
          <w:tbl>
            <w:tblPr>
              <w:tblStyle w:val="35"/>
              <w:tblW w:w="815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8"/>
              <w:gridCol w:w="564"/>
              <w:gridCol w:w="1335"/>
              <w:gridCol w:w="1010"/>
              <w:gridCol w:w="775"/>
              <w:gridCol w:w="1665"/>
              <w:gridCol w:w="1215"/>
              <w:gridCol w:w="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vMerge w:val="restart"/>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序号</w:t>
                  </w:r>
                </w:p>
              </w:tc>
              <w:tc>
                <w:tcPr>
                  <w:tcW w:w="1899" w:type="dxa"/>
                  <w:gridSpan w:val="2"/>
                  <w:vMerge w:val="restart"/>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用水名称</w:t>
                  </w:r>
                </w:p>
              </w:tc>
              <w:tc>
                <w:tcPr>
                  <w:tcW w:w="1010" w:type="dxa"/>
                  <w:vMerge w:val="restart"/>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用水</w:t>
                  </w:r>
                  <w:r>
                    <w:rPr>
                      <w:rStyle w:val="105"/>
                      <w:rFonts w:hint="eastAsia"/>
                      <w:color w:val="000000" w:themeColor="text1"/>
                      <w:sz w:val="24"/>
                      <w:szCs w:val="24"/>
                      <w:u w:val="none" w:color="auto"/>
                      <w14:textFill>
                        <w14:solidFill>
                          <w14:schemeClr w14:val="tx1"/>
                        </w14:solidFill>
                      </w14:textFill>
                    </w:rPr>
                    <w:t>定额</w:t>
                  </w:r>
                </w:p>
              </w:tc>
              <w:tc>
                <w:tcPr>
                  <w:tcW w:w="775" w:type="dxa"/>
                  <w:vMerge w:val="restart"/>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用水</w:t>
                  </w:r>
                </w:p>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单位数</w:t>
                  </w:r>
                </w:p>
              </w:tc>
              <w:tc>
                <w:tcPr>
                  <w:tcW w:w="1665" w:type="dxa"/>
                  <w:vMerge w:val="restart"/>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使用时间</w:t>
                  </w:r>
                </w:p>
              </w:tc>
              <w:tc>
                <w:tcPr>
                  <w:tcW w:w="2194" w:type="dxa"/>
                  <w:gridSpan w:val="2"/>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用水量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vMerge w:val="continue"/>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p>
              </w:tc>
              <w:tc>
                <w:tcPr>
                  <w:tcW w:w="1899" w:type="dxa"/>
                  <w:gridSpan w:val="2"/>
                  <w:vMerge w:val="continue"/>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p>
              </w:tc>
              <w:tc>
                <w:tcPr>
                  <w:tcW w:w="1010" w:type="dxa"/>
                  <w:vMerge w:val="continue"/>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p>
              </w:tc>
              <w:tc>
                <w:tcPr>
                  <w:tcW w:w="775" w:type="dxa"/>
                  <w:vMerge w:val="continue"/>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p>
              </w:tc>
              <w:tc>
                <w:tcPr>
                  <w:tcW w:w="1665" w:type="dxa"/>
                  <w:vMerge w:val="continue"/>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p>
              </w:tc>
              <w:tc>
                <w:tcPr>
                  <w:tcW w:w="121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日用水量</w:t>
                  </w:r>
                </w:p>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m</w:t>
                  </w:r>
                  <w:r>
                    <w:rPr>
                      <w:rStyle w:val="105"/>
                      <w:rFonts w:hint="default"/>
                      <w:color w:val="000000" w:themeColor="text1"/>
                      <w:sz w:val="24"/>
                      <w:szCs w:val="24"/>
                      <w:u w:val="none" w:color="auto"/>
                      <w:vertAlign w:val="superscript"/>
                      <w14:textFill>
                        <w14:solidFill>
                          <w14:schemeClr w14:val="tx1"/>
                        </w14:solidFill>
                      </w14:textFill>
                    </w:rPr>
                    <w:t>3</w:t>
                  </w:r>
                  <w:r>
                    <w:rPr>
                      <w:rStyle w:val="105"/>
                      <w:rFonts w:hint="default"/>
                      <w:color w:val="000000" w:themeColor="text1"/>
                      <w:sz w:val="24"/>
                      <w:szCs w:val="24"/>
                      <w:u w:val="none" w:color="auto"/>
                      <w14:textFill>
                        <w14:solidFill>
                          <w14:schemeClr w14:val="tx1"/>
                        </w14:solidFill>
                      </w14:textFill>
                    </w:rPr>
                    <w:t>/d</w:t>
                  </w:r>
                </w:p>
              </w:tc>
              <w:tc>
                <w:tcPr>
                  <w:tcW w:w="979"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年用水量</w:t>
                  </w:r>
                </w:p>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m</w:t>
                  </w:r>
                  <w:r>
                    <w:rPr>
                      <w:rStyle w:val="105"/>
                      <w:rFonts w:hint="default"/>
                      <w:color w:val="000000" w:themeColor="text1"/>
                      <w:sz w:val="24"/>
                      <w:szCs w:val="24"/>
                      <w:u w:val="none" w:color="auto"/>
                      <w:vertAlign w:val="superscript"/>
                      <w14:textFill>
                        <w14:solidFill>
                          <w14:schemeClr w14:val="tx1"/>
                        </w14:solidFill>
                      </w14:textFill>
                    </w:rPr>
                    <w:t>3</w:t>
                  </w:r>
                  <w:r>
                    <w:rPr>
                      <w:rStyle w:val="105"/>
                      <w:rFonts w:hint="default"/>
                      <w:color w:val="000000" w:themeColor="text1"/>
                      <w:sz w:val="24"/>
                      <w:szCs w:val="24"/>
                      <w:u w:val="none" w:color="auto"/>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1</w:t>
                  </w:r>
                </w:p>
              </w:tc>
              <w:tc>
                <w:tcPr>
                  <w:tcW w:w="564" w:type="dxa"/>
                  <w:vMerge w:val="restart"/>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color w:val="000000" w:themeColor="text1"/>
                      <w:sz w:val="24"/>
                      <w:szCs w:val="24"/>
                      <w:u w:val="none" w:color="auto"/>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生产</w:t>
                  </w:r>
                </w:p>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color w:val="000000" w:themeColor="text1"/>
                      <w:sz w:val="24"/>
                      <w:szCs w:val="24"/>
                      <w:u w:val="none" w:color="auto"/>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用水</w:t>
                  </w:r>
                </w:p>
              </w:tc>
              <w:tc>
                <w:tcPr>
                  <w:tcW w:w="133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设备</w:t>
                  </w:r>
                  <w:r>
                    <w:rPr>
                      <w:rStyle w:val="105"/>
                      <w:rFonts w:hint="eastAsia"/>
                      <w:color w:val="000000" w:themeColor="text1"/>
                      <w:sz w:val="24"/>
                      <w:szCs w:val="24"/>
                      <w:u w:val="none" w:color="auto"/>
                      <w:lang w:val="en-US" w:eastAsia="zh-CN"/>
                      <w14:textFill>
                        <w14:solidFill>
                          <w14:schemeClr w14:val="tx1"/>
                        </w14:solidFill>
                      </w14:textFill>
                    </w:rPr>
                    <w:t>清洁</w:t>
                  </w:r>
                  <w:r>
                    <w:rPr>
                      <w:rStyle w:val="105"/>
                      <w:rFonts w:hint="eastAsia"/>
                      <w:color w:val="000000" w:themeColor="text1"/>
                      <w:sz w:val="24"/>
                      <w:szCs w:val="24"/>
                      <w:u w:val="none" w:color="auto"/>
                      <w14:textFill>
                        <w14:solidFill>
                          <w14:schemeClr w14:val="tx1"/>
                        </w14:solidFill>
                      </w14:textFill>
                    </w:rPr>
                    <w:t>用水</w:t>
                  </w:r>
                </w:p>
              </w:tc>
              <w:tc>
                <w:tcPr>
                  <w:tcW w:w="1010"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4</w:t>
                  </w:r>
                  <w:r>
                    <w:rPr>
                      <w:rFonts w:hint="eastAsia"/>
                      <w:color w:val="000000" w:themeColor="text1"/>
                      <w:sz w:val="24"/>
                      <w:szCs w:val="24"/>
                      <w:u w:val="none" w:color="auto"/>
                      <w14:textFill>
                        <w14:solidFill>
                          <w14:schemeClr w14:val="tx1"/>
                        </w14:solidFill>
                      </w14:textFill>
                    </w:rPr>
                    <w:t>m</w:t>
                  </w:r>
                  <w:r>
                    <w:rPr>
                      <w:rFonts w:hint="eastAsia"/>
                      <w:color w:val="000000" w:themeColor="text1"/>
                      <w:sz w:val="24"/>
                      <w:szCs w:val="24"/>
                      <w:u w:val="none" w:color="auto"/>
                      <w:vertAlign w:val="superscript"/>
                      <w14:textFill>
                        <w14:solidFill>
                          <w14:schemeClr w14:val="tx1"/>
                        </w14:solidFill>
                      </w14:textFill>
                    </w:rPr>
                    <w:t>3</w:t>
                  </w:r>
                  <w:r>
                    <w:rPr>
                      <w:rStyle w:val="105"/>
                      <w:rFonts w:hint="eastAsia"/>
                      <w:color w:val="000000" w:themeColor="text1"/>
                      <w:sz w:val="24"/>
                      <w:szCs w:val="24"/>
                      <w:u w:val="none" w:color="auto"/>
                      <w14:textFill>
                        <w14:solidFill>
                          <w14:schemeClr w14:val="tx1"/>
                        </w14:solidFill>
                      </w14:textFill>
                    </w:rPr>
                    <w:t>/</w:t>
                  </w:r>
                  <w:r>
                    <w:rPr>
                      <w:rStyle w:val="105"/>
                      <w:rFonts w:hint="eastAsia"/>
                      <w:color w:val="000000" w:themeColor="text1"/>
                      <w:sz w:val="24"/>
                      <w:szCs w:val="24"/>
                      <w:u w:val="none" w:color="auto"/>
                      <w:lang w:eastAsia="zh-CN"/>
                      <w14:textFill>
                        <w14:solidFill>
                          <w14:schemeClr w14:val="tx1"/>
                        </w14:solidFill>
                      </w14:textFill>
                    </w:rPr>
                    <w:t>次</w:t>
                  </w:r>
                </w:p>
              </w:tc>
              <w:tc>
                <w:tcPr>
                  <w:tcW w:w="77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bookmarkStart w:id="9" w:name="OLE_LINK24"/>
                  <w:r>
                    <w:rPr>
                      <w:rStyle w:val="105"/>
                      <w:rFonts w:hint="eastAsia"/>
                      <w:color w:val="000000" w:themeColor="text1"/>
                      <w:sz w:val="24"/>
                      <w:szCs w:val="24"/>
                      <w:u w:val="none" w:color="auto"/>
                      <w14:textFill>
                        <w14:solidFill>
                          <w14:schemeClr w14:val="tx1"/>
                        </w14:solidFill>
                      </w14:textFill>
                    </w:rPr>
                    <w:t>/</w:t>
                  </w:r>
                  <w:bookmarkEnd w:id="9"/>
                </w:p>
              </w:tc>
              <w:tc>
                <w:tcPr>
                  <w:tcW w:w="166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1次/a</w:t>
                  </w:r>
                </w:p>
              </w:tc>
              <w:tc>
                <w:tcPr>
                  <w:tcW w:w="12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s="Times New Roman"/>
                      <w:color w:val="000000" w:themeColor="text1"/>
                      <w:kern w:val="2"/>
                      <w:sz w:val="24"/>
                      <w:szCs w:val="24"/>
                      <w:u w:val="none" w:color="auto"/>
                      <w:lang w:val="en-US" w:eastAsia="zh-CN" w:bidi="ar-SA"/>
                      <w14:textFill>
                        <w14:solidFill>
                          <w14:schemeClr w14:val="tx1"/>
                        </w14:solidFill>
                      </w14:textFill>
                    </w:rPr>
                    <w:t>4（最大）</w:t>
                  </w:r>
                </w:p>
              </w:tc>
              <w:tc>
                <w:tcPr>
                  <w:tcW w:w="97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s="Times New Roman"/>
                      <w:color w:val="000000" w:themeColor="text1"/>
                      <w:kern w:val="2"/>
                      <w:sz w:val="24"/>
                      <w:szCs w:val="24"/>
                      <w:u w:val="none" w:color="auto"/>
                      <w:lang w:val="en-US" w:eastAsia="zh-CN" w:bidi="ar-SA"/>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color w:val="000000" w:themeColor="text1"/>
                      <w:sz w:val="24"/>
                      <w:szCs w:val="24"/>
                      <w:u w:val="none" w:color="auto"/>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2</w:t>
                  </w:r>
                </w:p>
              </w:tc>
              <w:tc>
                <w:tcPr>
                  <w:tcW w:w="564" w:type="dxa"/>
                  <w:vMerge w:val="continue"/>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color w:val="000000" w:themeColor="text1"/>
                      <w:sz w:val="24"/>
                      <w:szCs w:val="24"/>
                      <w:u w:val="none" w:color="auto"/>
                      <w14:textFill>
                        <w14:solidFill>
                          <w14:schemeClr w14:val="tx1"/>
                        </w14:solidFill>
                      </w14:textFill>
                    </w:rPr>
                  </w:pPr>
                </w:p>
              </w:tc>
              <w:tc>
                <w:tcPr>
                  <w:tcW w:w="133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地面</w:t>
                  </w:r>
                  <w:r>
                    <w:rPr>
                      <w:rStyle w:val="105"/>
                      <w:rFonts w:hint="eastAsia"/>
                      <w:color w:val="000000" w:themeColor="text1"/>
                      <w:sz w:val="24"/>
                      <w:szCs w:val="24"/>
                      <w:u w:val="none" w:color="auto"/>
                      <w:lang w:val="en-US" w:eastAsia="zh-CN"/>
                      <w14:textFill>
                        <w14:solidFill>
                          <w14:schemeClr w14:val="tx1"/>
                        </w14:solidFill>
                      </w14:textFill>
                    </w:rPr>
                    <w:t>清洁</w:t>
                  </w:r>
                  <w:r>
                    <w:rPr>
                      <w:rStyle w:val="105"/>
                      <w:rFonts w:hint="eastAsia"/>
                      <w:color w:val="000000" w:themeColor="text1"/>
                      <w:sz w:val="24"/>
                      <w:szCs w:val="24"/>
                      <w:u w:val="none" w:color="auto"/>
                      <w14:textFill>
                        <w14:solidFill>
                          <w14:schemeClr w14:val="tx1"/>
                        </w14:solidFill>
                      </w14:textFill>
                    </w:rPr>
                    <w:t>用水</w:t>
                  </w:r>
                </w:p>
              </w:tc>
              <w:tc>
                <w:tcPr>
                  <w:tcW w:w="1010"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1</w:t>
                  </w:r>
                  <w:r>
                    <w:rPr>
                      <w:rFonts w:hint="eastAsia"/>
                      <w:color w:val="000000" w:themeColor="text1"/>
                      <w:sz w:val="24"/>
                      <w:szCs w:val="24"/>
                      <w:u w:val="none" w:color="auto"/>
                      <w14:textFill>
                        <w14:solidFill>
                          <w14:schemeClr w14:val="tx1"/>
                        </w14:solidFill>
                      </w14:textFill>
                    </w:rPr>
                    <w:t>m</w:t>
                  </w:r>
                  <w:r>
                    <w:rPr>
                      <w:rFonts w:hint="eastAsia"/>
                      <w:color w:val="000000" w:themeColor="text1"/>
                      <w:sz w:val="24"/>
                      <w:szCs w:val="24"/>
                      <w:u w:val="none" w:color="auto"/>
                      <w:vertAlign w:val="superscript"/>
                      <w14:textFill>
                        <w14:solidFill>
                          <w14:schemeClr w14:val="tx1"/>
                        </w14:solidFill>
                      </w14:textFill>
                    </w:rPr>
                    <w:t>3</w:t>
                  </w:r>
                  <w:r>
                    <w:rPr>
                      <w:rStyle w:val="105"/>
                      <w:rFonts w:hint="eastAsia"/>
                      <w:color w:val="000000" w:themeColor="text1"/>
                      <w:sz w:val="24"/>
                      <w:szCs w:val="24"/>
                      <w:u w:val="none" w:color="auto"/>
                      <w14:textFill>
                        <w14:solidFill>
                          <w14:schemeClr w14:val="tx1"/>
                        </w14:solidFill>
                      </w14:textFill>
                    </w:rPr>
                    <w:t>/</w:t>
                  </w:r>
                  <w:r>
                    <w:rPr>
                      <w:rStyle w:val="105"/>
                      <w:rFonts w:hint="eastAsia"/>
                      <w:color w:val="000000" w:themeColor="text1"/>
                      <w:sz w:val="24"/>
                      <w:szCs w:val="24"/>
                      <w:u w:val="none" w:color="auto"/>
                      <w:lang w:eastAsia="zh-CN"/>
                      <w14:textFill>
                        <w14:solidFill>
                          <w14:schemeClr w14:val="tx1"/>
                        </w14:solidFill>
                      </w14:textFill>
                    </w:rPr>
                    <w:t>次</w:t>
                  </w:r>
                </w:p>
              </w:tc>
              <w:tc>
                <w:tcPr>
                  <w:tcW w:w="77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w:t>
                  </w:r>
                </w:p>
              </w:tc>
              <w:tc>
                <w:tcPr>
                  <w:tcW w:w="166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Style w:val="105"/>
                      <w:rFonts w:hint="eastAsia"/>
                      <w:color w:val="000000" w:themeColor="text1"/>
                      <w:sz w:val="24"/>
                      <w:szCs w:val="24"/>
                      <w:u w:val="none" w:color="auto"/>
                      <w14:textFill>
                        <w14:solidFill>
                          <w14:schemeClr w14:val="tx1"/>
                        </w14:solidFill>
                      </w14:textFill>
                    </w:rPr>
                    <w:t>每月</w:t>
                  </w:r>
                  <w:r>
                    <w:rPr>
                      <w:rStyle w:val="105"/>
                      <w:rFonts w:hint="eastAsia"/>
                      <w:color w:val="000000" w:themeColor="text1"/>
                      <w:sz w:val="24"/>
                      <w:szCs w:val="24"/>
                      <w:u w:val="none" w:color="auto"/>
                      <w:lang w:val="en-US" w:eastAsia="zh-CN"/>
                      <w14:textFill>
                        <w14:solidFill>
                          <w14:schemeClr w14:val="tx1"/>
                        </w14:solidFill>
                      </w14:textFill>
                    </w:rPr>
                    <w:t>4</w:t>
                  </w:r>
                  <w:r>
                    <w:rPr>
                      <w:rStyle w:val="105"/>
                      <w:rFonts w:hint="eastAsia"/>
                      <w:color w:val="000000" w:themeColor="text1"/>
                      <w:sz w:val="24"/>
                      <w:szCs w:val="24"/>
                      <w:u w:val="none" w:color="auto"/>
                      <w14:textFill>
                        <w14:solidFill>
                          <w14:schemeClr w14:val="tx1"/>
                        </w14:solidFill>
                      </w14:textFill>
                    </w:rPr>
                    <w:t>次，共</w:t>
                  </w:r>
                  <w:r>
                    <w:rPr>
                      <w:rStyle w:val="105"/>
                      <w:rFonts w:hint="eastAsia"/>
                      <w:color w:val="000000" w:themeColor="text1"/>
                      <w:sz w:val="24"/>
                      <w:szCs w:val="24"/>
                      <w:u w:val="none" w:color="auto"/>
                      <w:lang w:val="en-US" w:eastAsia="zh-CN"/>
                      <w14:textFill>
                        <w14:solidFill>
                          <w14:schemeClr w14:val="tx1"/>
                        </w14:solidFill>
                      </w14:textFill>
                    </w:rPr>
                    <w:t>8</w:t>
                  </w:r>
                  <w:r>
                    <w:rPr>
                      <w:rStyle w:val="105"/>
                      <w:rFonts w:hint="eastAsia"/>
                      <w:color w:val="000000" w:themeColor="text1"/>
                      <w:sz w:val="24"/>
                      <w:szCs w:val="24"/>
                      <w:u w:val="none" w:color="auto"/>
                      <w14:textFill>
                        <w14:solidFill>
                          <w14:schemeClr w14:val="tx1"/>
                        </w14:solidFill>
                      </w14:textFill>
                    </w:rPr>
                    <w:t>次</w:t>
                  </w:r>
                </w:p>
              </w:tc>
              <w:tc>
                <w:tcPr>
                  <w:tcW w:w="12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1</w:t>
                  </w:r>
                  <w:r>
                    <w:rPr>
                      <w:rFonts w:hint="eastAsia"/>
                      <w:color w:val="000000" w:themeColor="text1"/>
                      <w:kern w:val="0"/>
                      <w:sz w:val="24"/>
                      <w:szCs w:val="24"/>
                      <w:u w:val="none" w:color="auto"/>
                      <w:lang w:eastAsia="zh-CN" w:bidi="ar"/>
                      <w14:textFill>
                        <w14:solidFill>
                          <w14:schemeClr w14:val="tx1"/>
                        </w14:solidFill>
                      </w14:textFill>
                    </w:rPr>
                    <w:t>（</w:t>
                  </w:r>
                  <w:r>
                    <w:rPr>
                      <w:rFonts w:hint="eastAsia"/>
                      <w:color w:val="000000" w:themeColor="text1"/>
                      <w:kern w:val="0"/>
                      <w:sz w:val="24"/>
                      <w:szCs w:val="24"/>
                      <w:u w:val="none" w:color="auto"/>
                      <w:lang w:val="en-US" w:eastAsia="zh-CN" w:bidi="ar"/>
                      <w14:textFill>
                        <w14:solidFill>
                          <w14:schemeClr w14:val="tx1"/>
                        </w14:solidFill>
                      </w14:textFill>
                    </w:rPr>
                    <w:t>最大</w:t>
                  </w:r>
                  <w:r>
                    <w:rPr>
                      <w:rFonts w:hint="eastAsia"/>
                      <w:color w:val="000000" w:themeColor="text1"/>
                      <w:kern w:val="0"/>
                      <w:sz w:val="24"/>
                      <w:szCs w:val="24"/>
                      <w:u w:val="none" w:color="auto"/>
                      <w:lang w:eastAsia="zh-CN" w:bidi="ar"/>
                      <w14:textFill>
                        <w14:solidFill>
                          <w14:schemeClr w14:val="tx1"/>
                        </w14:solidFill>
                      </w14:textFill>
                    </w:rPr>
                    <w:t>）</w:t>
                  </w:r>
                </w:p>
              </w:tc>
              <w:tc>
                <w:tcPr>
                  <w:tcW w:w="97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eastAsia="宋体"/>
                      <w:color w:val="000000" w:themeColor="text1"/>
                      <w:sz w:val="24"/>
                      <w:szCs w:val="24"/>
                      <w:u w:val="none" w:color="auto"/>
                      <w:lang w:eastAsia="zh-CN"/>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3</w:t>
                  </w:r>
                </w:p>
              </w:tc>
              <w:tc>
                <w:tcPr>
                  <w:tcW w:w="1899" w:type="dxa"/>
                  <w:gridSpan w:val="2"/>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default"/>
                      <w:color w:val="000000" w:themeColor="text1"/>
                      <w:sz w:val="24"/>
                      <w:szCs w:val="24"/>
                      <w:u w:val="none" w:color="auto"/>
                      <w14:textFill>
                        <w14:solidFill>
                          <w14:schemeClr w14:val="tx1"/>
                        </w14:solidFill>
                      </w14:textFill>
                    </w:rPr>
                    <w:t>员工生活用水</w:t>
                  </w:r>
                </w:p>
              </w:tc>
              <w:tc>
                <w:tcPr>
                  <w:tcW w:w="1010"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80L/d</w:t>
                  </w:r>
                </w:p>
              </w:tc>
              <w:tc>
                <w:tcPr>
                  <w:tcW w:w="77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3</w:t>
                  </w:r>
                  <w:r>
                    <w:rPr>
                      <w:rStyle w:val="105"/>
                      <w:rFonts w:hint="default"/>
                      <w:color w:val="000000" w:themeColor="text1"/>
                      <w:sz w:val="24"/>
                      <w:szCs w:val="24"/>
                      <w:u w:val="none" w:color="auto"/>
                      <w14:textFill>
                        <w14:solidFill>
                          <w14:schemeClr w14:val="tx1"/>
                        </w14:solidFill>
                      </w14:textFill>
                    </w:rPr>
                    <w:t>人</w:t>
                  </w:r>
                </w:p>
              </w:tc>
              <w:tc>
                <w:tcPr>
                  <w:tcW w:w="1665"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60</w:t>
                  </w:r>
                  <w:r>
                    <w:rPr>
                      <w:rStyle w:val="105"/>
                      <w:rFonts w:hint="eastAsia"/>
                      <w:color w:val="000000" w:themeColor="text1"/>
                      <w:sz w:val="24"/>
                      <w:szCs w:val="24"/>
                      <w:u w:val="none" w:color="auto"/>
                      <w14:textFill>
                        <w14:solidFill>
                          <w14:schemeClr w14:val="tx1"/>
                        </w14:solidFill>
                      </w14:textFill>
                    </w:rPr>
                    <w:t>天</w:t>
                  </w:r>
                </w:p>
              </w:tc>
              <w:tc>
                <w:tcPr>
                  <w:tcW w:w="12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eastAsia="宋体"/>
                      <w:color w:val="000000" w:themeColor="text1"/>
                      <w:sz w:val="24"/>
                      <w:szCs w:val="24"/>
                      <w:u w:val="none" w:color="auto"/>
                      <w:lang w:val="en-US" w:eastAsia="zh-CN"/>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0.24</w:t>
                  </w:r>
                </w:p>
              </w:tc>
              <w:tc>
                <w:tcPr>
                  <w:tcW w:w="97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color w:val="000000" w:themeColor="text1"/>
                      <w:sz w:val="24"/>
                      <w:szCs w:val="24"/>
                      <w:u w:val="none" w:color="auto"/>
                      <w:lang w:val="en-US"/>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08" w:type="dxa"/>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eastAsia" w:eastAsia="宋体"/>
                      <w:color w:val="000000" w:themeColor="text1"/>
                      <w:sz w:val="24"/>
                      <w:szCs w:val="24"/>
                      <w:u w:val="none" w:color="auto"/>
                      <w:lang w:eastAsia="zh-CN"/>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5</w:t>
                  </w:r>
                </w:p>
              </w:tc>
              <w:tc>
                <w:tcPr>
                  <w:tcW w:w="5349" w:type="dxa"/>
                  <w:gridSpan w:val="5"/>
                  <w:noWrap w:val="0"/>
                  <w:vAlign w:val="center"/>
                </w:tcPr>
                <w:p>
                  <w:pPr>
                    <w:keepNext w:val="0"/>
                    <w:keepLines w:val="0"/>
                    <w:pageBreakBefore w:val="0"/>
                    <w:suppressLineNumbers w:val="0"/>
                    <w:tabs>
                      <w:tab w:val="left" w:pos="426"/>
                    </w:tabs>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olor w:val="000000" w:themeColor="text1"/>
                      <w:sz w:val="24"/>
                      <w:szCs w:val="24"/>
                      <w:u w:val="none" w:color="auto"/>
                      <w14:textFill>
                        <w14:solidFill>
                          <w14:schemeClr w14:val="tx1"/>
                        </w14:solidFill>
                      </w14:textFill>
                    </w:rPr>
                  </w:pPr>
                </w:p>
              </w:tc>
              <w:tc>
                <w:tcPr>
                  <w:tcW w:w="12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eastAsia="宋体"/>
                      <w:color w:val="000000" w:themeColor="text1"/>
                      <w:sz w:val="24"/>
                      <w:szCs w:val="24"/>
                      <w:u w:val="none" w:color="auto"/>
                      <w:lang w:val="en-US" w:eastAsia="zh-CN"/>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5.24（最大）</w:t>
                  </w:r>
                </w:p>
              </w:tc>
              <w:tc>
                <w:tcPr>
                  <w:tcW w:w="97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Style w:val="105"/>
                      <w:rFonts w:hint="default" w:eastAsia="宋体"/>
                      <w:color w:val="000000" w:themeColor="text1"/>
                      <w:sz w:val="24"/>
                      <w:szCs w:val="24"/>
                      <w:u w:val="none" w:color="auto"/>
                      <w:lang w:val="en-US" w:eastAsia="zh-CN"/>
                      <w14:textFill>
                        <w14:solidFill>
                          <w14:schemeClr w14:val="tx1"/>
                        </w14:solidFill>
                      </w14:textFill>
                    </w:rPr>
                  </w:pPr>
                  <w:r>
                    <w:rPr>
                      <w:rStyle w:val="105"/>
                      <w:rFonts w:hint="eastAsia"/>
                      <w:color w:val="000000" w:themeColor="text1"/>
                      <w:sz w:val="24"/>
                      <w:szCs w:val="24"/>
                      <w:u w:val="none" w:color="auto"/>
                      <w:lang w:val="en-US" w:eastAsia="zh-CN"/>
                      <w14:textFill>
                        <w14:solidFill>
                          <w14:schemeClr w14:val="tx1"/>
                        </w14:solidFill>
                      </w14:textFill>
                    </w:rPr>
                    <w:t>26.4</w:t>
                  </w:r>
                </w:p>
              </w:tc>
            </w:tr>
          </w:tbl>
          <w:p>
            <w:pPr>
              <w:keepNext w:val="0"/>
              <w:keepLines w:val="0"/>
              <w:suppressLineNumbers w:val="0"/>
              <w:spacing w:before="0" w:beforeAutospacing="0" w:after="0" w:afterAutospacing="0" w:line="240" w:lineRule="auto"/>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mc:AlternateContent>
                <mc:Choice Requires="wpc">
                  <w:drawing>
                    <wp:inline distT="0" distB="0" distL="114300" distR="114300">
                      <wp:extent cx="5111750" cy="3493135"/>
                      <wp:effectExtent l="0" t="0" r="0" b="0"/>
                      <wp:docPr id="278" name="画布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矩形 189"/>
                              <wps:cNvSpPr/>
                              <wps:spPr>
                                <a:xfrm>
                                  <a:off x="1471295" y="529590"/>
                                  <a:ext cx="899795" cy="28829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生活污水</w:t>
                                    </w:r>
                                  </w:p>
                                </w:txbxContent>
                              </wps:txbx>
                              <wps:bodyPr lIns="36000" tIns="36000" rIns="36000" bIns="18000" upright="1"/>
                            </wps:wsp>
                            <wps:wsp>
                              <wps:cNvPr id="190" name="直接箭头连接符 190"/>
                              <wps:cNvCnPr/>
                              <wps:spPr>
                                <a:xfrm>
                                  <a:off x="2371090" y="673735"/>
                                  <a:ext cx="1548000" cy="1270"/>
                                </a:xfrm>
                                <a:prstGeom prst="straightConnector1">
                                  <a:avLst/>
                                </a:prstGeom>
                                <a:ln w="6350" cap="flat" cmpd="sng">
                                  <a:solidFill>
                                    <a:srgbClr val="000000"/>
                                  </a:solidFill>
                                  <a:prstDash val="solid"/>
                                  <a:headEnd type="none" w="med" len="med"/>
                                  <a:tailEnd type="triangle" w="med" len="med"/>
                                </a:ln>
                              </wps:spPr>
                              <wps:bodyPr/>
                            </wps:wsp>
                            <wpg:wgp>
                              <wpg:cNvPr id="194" name="组合 194"/>
                              <wpg:cNvGrpSpPr/>
                              <wpg:grpSpPr>
                                <a:xfrm>
                                  <a:off x="1921510" y="319405"/>
                                  <a:ext cx="234315" cy="210185"/>
                                  <a:chOff x="3394" y="2035"/>
                                  <a:chExt cx="369" cy="331"/>
                                </a:xfrm>
                              </wpg:grpSpPr>
                              <wps:wsp>
                                <wps:cNvPr id="191" name="直接箭头连接符 191"/>
                                <wps:cNvCnPr/>
                                <wps:spPr>
                                  <a:xfrm flipV="1">
                                    <a:off x="3394" y="2144"/>
                                    <a:ext cx="131" cy="222"/>
                                  </a:xfrm>
                                  <a:prstGeom prst="straightConnector1">
                                    <a:avLst/>
                                  </a:prstGeom>
                                  <a:ln w="6350" cap="flat" cmpd="sng">
                                    <a:solidFill>
                                      <a:srgbClr val="000000"/>
                                    </a:solidFill>
                                    <a:prstDash val="dash"/>
                                    <a:headEnd type="none" w="med" len="med"/>
                                    <a:tailEnd type="none" w="med" len="med"/>
                                  </a:ln>
                                </wps:spPr>
                                <wps:bodyPr/>
                              </wps:wsp>
                              <wps:wsp>
                                <wps:cNvPr id="192" name="直接箭头连接符 192"/>
                                <wps:cNvCnPr/>
                                <wps:spPr>
                                  <a:xfrm flipV="1">
                                    <a:off x="3606" y="2035"/>
                                    <a:ext cx="157" cy="260"/>
                                  </a:xfrm>
                                  <a:prstGeom prst="straightConnector1">
                                    <a:avLst/>
                                  </a:prstGeom>
                                  <a:ln w="6350" cap="flat" cmpd="sng">
                                    <a:solidFill>
                                      <a:srgbClr val="000000"/>
                                    </a:solidFill>
                                    <a:prstDash val="dash"/>
                                    <a:headEnd type="none" w="med" len="med"/>
                                    <a:tailEnd type="triangle" w="med" len="med"/>
                                  </a:ln>
                                </wps:spPr>
                                <wps:bodyPr/>
                              </wps:wsp>
                              <wps:wsp>
                                <wps:cNvPr id="193" name="直接箭头连接符 193"/>
                                <wps:cNvCnPr/>
                                <wps:spPr>
                                  <a:xfrm flipH="1" flipV="1">
                                    <a:off x="3531" y="2136"/>
                                    <a:ext cx="75" cy="159"/>
                                  </a:xfrm>
                                  <a:prstGeom prst="straightConnector1">
                                    <a:avLst/>
                                  </a:prstGeom>
                                  <a:ln w="6350" cap="flat" cmpd="sng">
                                    <a:solidFill>
                                      <a:srgbClr val="000000"/>
                                    </a:solidFill>
                                    <a:prstDash val="dash"/>
                                    <a:headEnd type="none" w="med" len="med"/>
                                    <a:tailEnd type="none" w="med" len="med"/>
                                  </a:ln>
                                </wps:spPr>
                                <wps:bodyPr/>
                              </wps:wsp>
                            </wpg:wgp>
                            <wps:wsp>
                              <wps:cNvPr id="195" name="矩形 195"/>
                              <wps:cNvSpPr/>
                              <wps:spPr>
                                <a:xfrm>
                                  <a:off x="1801495" y="122555"/>
                                  <a:ext cx="795020"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2.88</w:t>
                                    </w:r>
                                  </w:p>
                                </w:txbxContent>
                              </wps:txbx>
                              <wps:bodyPr lIns="0" tIns="0" rIns="0" bIns="0" upright="1"/>
                            </wps:wsp>
                            <wps:wsp>
                              <wps:cNvPr id="196" name="直接箭头连接符 196"/>
                              <wps:cNvCnPr/>
                              <wps:spPr>
                                <a:xfrm>
                                  <a:off x="932815" y="673735"/>
                                  <a:ext cx="539750" cy="1270"/>
                                </a:xfrm>
                                <a:prstGeom prst="straightConnector1">
                                  <a:avLst/>
                                </a:prstGeom>
                                <a:ln w="6350" cap="flat" cmpd="sng">
                                  <a:solidFill>
                                    <a:srgbClr val="000000"/>
                                  </a:solidFill>
                                  <a:prstDash val="solid"/>
                                  <a:headEnd type="none" w="med" len="med"/>
                                  <a:tailEnd type="triangle" w="med" len="med"/>
                                </a:ln>
                              </wps:spPr>
                              <wps:bodyPr/>
                            </wps:wsp>
                            <wps:wsp>
                              <wps:cNvPr id="197" name="矩形 197"/>
                              <wps:cNvSpPr/>
                              <wps:spPr>
                                <a:xfrm>
                                  <a:off x="1471295" y="1291590"/>
                                  <a:ext cx="899795" cy="288290"/>
                                </a:xfrm>
                                <a:prstGeom prst="rect">
                                  <a:avLst/>
                                </a:prstGeom>
                                <a:noFill/>
                                <a:ln w="6350" cap="flat" cmpd="sng">
                                  <a:solidFill>
                                    <a:srgbClr val="000000"/>
                                  </a:solidFill>
                                  <a:prstDash val="solid"/>
                                  <a:miter/>
                                  <a:headEnd type="none" w="med" len="med"/>
                                  <a:tailEnd type="none" w="med" len="med"/>
                                </a:ln>
                              </wps:spPr>
                              <wps:txbx>
                                <w:txbxContent>
                                  <w:p>
                                    <w:pPr>
                                      <w:spacing w:line="240" w:lineRule="auto"/>
                                      <w:jc w:val="center"/>
                                      <w:rPr>
                                        <w:sz w:val="21"/>
                                        <w:szCs w:val="21"/>
                                      </w:rPr>
                                    </w:pPr>
                                    <w:r>
                                      <w:rPr>
                                        <w:rFonts w:hint="eastAsia"/>
                                        <w:sz w:val="21"/>
                                        <w:szCs w:val="21"/>
                                      </w:rPr>
                                      <w:t>地面清洁用水</w:t>
                                    </w:r>
                                  </w:p>
                                  <w:p/>
                                </w:txbxContent>
                              </wps:txbx>
                              <wps:bodyPr lIns="36000" tIns="36000" rIns="36000" bIns="18000" upright="1"/>
                            </wps:wsp>
                            <wps:wsp>
                              <wps:cNvPr id="198" name="直接箭头连接符 198"/>
                              <wps:cNvCnPr/>
                              <wps:spPr>
                                <a:xfrm>
                                  <a:off x="2371090" y="1435735"/>
                                  <a:ext cx="757555" cy="1270"/>
                                </a:xfrm>
                                <a:prstGeom prst="straightConnector1">
                                  <a:avLst/>
                                </a:prstGeom>
                                <a:ln w="6350" cap="flat" cmpd="sng">
                                  <a:solidFill>
                                    <a:srgbClr val="000000"/>
                                  </a:solidFill>
                                  <a:prstDash val="solid"/>
                                  <a:headEnd type="none" w="med" len="med"/>
                                  <a:tailEnd type="triangle" w="med" len="med"/>
                                </a:ln>
                              </wps:spPr>
                              <wps:bodyPr/>
                            </wps:wsp>
                            <wpg:wgp>
                              <wpg:cNvPr id="202" name="组合 202"/>
                              <wpg:cNvGrpSpPr/>
                              <wpg:grpSpPr>
                                <a:xfrm>
                                  <a:off x="1921510" y="1081405"/>
                                  <a:ext cx="234315" cy="210185"/>
                                  <a:chOff x="3394" y="2035"/>
                                  <a:chExt cx="369" cy="331"/>
                                </a:xfrm>
                              </wpg:grpSpPr>
                              <wps:wsp>
                                <wps:cNvPr id="199" name="直接箭头连接符 199"/>
                                <wps:cNvCnPr/>
                                <wps:spPr>
                                  <a:xfrm flipV="1">
                                    <a:off x="3394" y="2144"/>
                                    <a:ext cx="131" cy="222"/>
                                  </a:xfrm>
                                  <a:prstGeom prst="straightConnector1">
                                    <a:avLst/>
                                  </a:prstGeom>
                                  <a:ln w="6350" cap="flat" cmpd="sng">
                                    <a:solidFill>
                                      <a:srgbClr val="000000"/>
                                    </a:solidFill>
                                    <a:prstDash val="dash"/>
                                    <a:headEnd type="none" w="med" len="med"/>
                                    <a:tailEnd type="none" w="med" len="med"/>
                                  </a:ln>
                                </wps:spPr>
                                <wps:bodyPr/>
                              </wps:wsp>
                              <wps:wsp>
                                <wps:cNvPr id="200" name="直接箭头连接符 200"/>
                                <wps:cNvCnPr/>
                                <wps:spPr>
                                  <a:xfrm flipV="1">
                                    <a:off x="3606" y="2035"/>
                                    <a:ext cx="157" cy="260"/>
                                  </a:xfrm>
                                  <a:prstGeom prst="straightConnector1">
                                    <a:avLst/>
                                  </a:prstGeom>
                                  <a:ln w="6350" cap="flat" cmpd="sng">
                                    <a:solidFill>
                                      <a:srgbClr val="000000"/>
                                    </a:solidFill>
                                    <a:prstDash val="dash"/>
                                    <a:headEnd type="none" w="med" len="med"/>
                                    <a:tailEnd type="triangle" w="med" len="med"/>
                                  </a:ln>
                                </wps:spPr>
                                <wps:bodyPr/>
                              </wps:wsp>
                              <wps:wsp>
                                <wps:cNvPr id="201" name="直接箭头连接符 201"/>
                                <wps:cNvCnPr/>
                                <wps:spPr>
                                  <a:xfrm flipH="1" flipV="1">
                                    <a:off x="3531" y="2136"/>
                                    <a:ext cx="75" cy="159"/>
                                  </a:xfrm>
                                  <a:prstGeom prst="straightConnector1">
                                    <a:avLst/>
                                  </a:prstGeom>
                                  <a:ln w="6350" cap="flat" cmpd="sng">
                                    <a:solidFill>
                                      <a:srgbClr val="000000"/>
                                    </a:solidFill>
                                    <a:prstDash val="dash"/>
                                    <a:headEnd type="none" w="med" len="med"/>
                                    <a:tailEnd type="none" w="med" len="med"/>
                                  </a:ln>
                                </wps:spPr>
                                <wps:bodyPr/>
                              </wps:wsp>
                            </wpg:wgp>
                            <wps:wsp>
                              <wps:cNvPr id="203" name="直接箭头连接符 203"/>
                              <wps:cNvCnPr/>
                              <wps:spPr>
                                <a:xfrm>
                                  <a:off x="85090" y="1435735"/>
                                  <a:ext cx="1403985" cy="1270"/>
                                </a:xfrm>
                                <a:prstGeom prst="straightConnector1">
                                  <a:avLst/>
                                </a:prstGeom>
                                <a:ln w="6350" cap="flat" cmpd="sng">
                                  <a:solidFill>
                                    <a:srgbClr val="000000"/>
                                  </a:solidFill>
                                  <a:prstDash val="solid"/>
                                  <a:headEnd type="none" w="med" len="med"/>
                                  <a:tailEnd type="triangle" w="med" len="med"/>
                                </a:ln>
                              </wps:spPr>
                              <wps:bodyPr/>
                            </wps:wsp>
                            <wps:wsp>
                              <wps:cNvPr id="204" name="矩形 204"/>
                              <wps:cNvSpPr/>
                              <wps:spPr>
                                <a:xfrm>
                                  <a:off x="1801495" y="875030"/>
                                  <a:ext cx="795020"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0.8</w:t>
                                    </w:r>
                                  </w:p>
                                </w:txbxContent>
                              </wps:txbx>
                              <wps:bodyPr lIns="0" tIns="0" rIns="0" bIns="0" upright="1"/>
                            </wps:wsp>
                            <wps:wsp>
                              <wps:cNvPr id="211" name="直接箭头连接符 211"/>
                              <wps:cNvCnPr/>
                              <wps:spPr>
                                <a:xfrm>
                                  <a:off x="937260" y="2225675"/>
                                  <a:ext cx="562610" cy="0"/>
                                </a:xfrm>
                                <a:prstGeom prst="straightConnector1">
                                  <a:avLst/>
                                </a:prstGeom>
                                <a:ln w="6350" cap="flat" cmpd="sng">
                                  <a:solidFill>
                                    <a:srgbClr val="000000"/>
                                  </a:solidFill>
                                  <a:prstDash val="solid"/>
                                  <a:headEnd type="none" w="med" len="med"/>
                                  <a:tailEnd type="triangle" w="med" len="med"/>
                                </a:ln>
                              </wps:spPr>
                              <wps:bodyPr/>
                            </wps:wsp>
                            <wps:wsp>
                              <wps:cNvPr id="213" name="矩形 213"/>
                              <wps:cNvSpPr/>
                              <wps:spPr>
                                <a:xfrm>
                                  <a:off x="3909695" y="527685"/>
                                  <a:ext cx="1080770" cy="288290"/>
                                </a:xfrm>
                                <a:prstGeom prst="rect">
                                  <a:avLst/>
                                </a:prstGeom>
                                <a:noFill/>
                                <a:ln w="6350" cap="flat" cmpd="sng">
                                  <a:solidFill>
                                    <a:srgbClr val="000000"/>
                                  </a:solidFill>
                                  <a:prstDash val="solid"/>
                                  <a:miter/>
                                  <a:headEnd type="none" w="med" len="med"/>
                                  <a:tailEnd type="none" w="med" len="med"/>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防渗旱厕</w:t>
                                    </w:r>
                                  </w:p>
                                </w:txbxContent>
                              </wps:txbx>
                              <wps:bodyPr lIns="36000" tIns="36000" rIns="36000" bIns="18000" upright="1"/>
                            </wps:wsp>
                            <wps:wsp>
                              <wps:cNvPr id="221" name="矩形 221"/>
                              <wps:cNvSpPr/>
                              <wps:spPr>
                                <a:xfrm>
                                  <a:off x="1001395" y="2059305"/>
                                  <a:ext cx="423545" cy="215900"/>
                                </a:xfrm>
                                <a:prstGeom prst="rect">
                                  <a:avLst/>
                                </a:prstGeom>
                                <a:noFill/>
                                <a:ln w="6350">
                                  <a:noFill/>
                                </a:ln>
                              </wps:spPr>
                              <wps:txbx>
                                <w:txbxContent>
                                  <w:p>
                                    <w:pPr>
                                      <w:spacing w:line="240" w:lineRule="auto"/>
                                      <w:jc w:val="center"/>
                                      <w:rPr>
                                        <w:sz w:val="21"/>
                                        <w:szCs w:val="21"/>
                                      </w:rPr>
                                    </w:pPr>
                                    <w:r>
                                      <w:rPr>
                                        <w:rFonts w:hint="eastAsia"/>
                                        <w:sz w:val="21"/>
                                        <w:szCs w:val="21"/>
                                        <w:lang w:val="en-US" w:eastAsia="zh-CN"/>
                                      </w:rPr>
                                      <w:t>4</w:t>
                                    </w:r>
                                  </w:p>
                                </w:txbxContent>
                              </wps:txbx>
                              <wps:bodyPr lIns="0" tIns="0" rIns="0" bIns="0" upright="1"/>
                            </wps:wsp>
                            <wps:wsp>
                              <wps:cNvPr id="222" name="矩形 222"/>
                              <wps:cNvSpPr/>
                              <wps:spPr>
                                <a:xfrm>
                                  <a:off x="2438400" y="484505"/>
                                  <a:ext cx="480695"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11.52</w:t>
                                    </w:r>
                                  </w:p>
                                </w:txbxContent>
                              </wps:txbx>
                              <wps:bodyPr lIns="0" tIns="0" rIns="0" bIns="0" upright="1"/>
                            </wps:wsp>
                            <wps:wsp>
                              <wps:cNvPr id="223" name="矩形 223"/>
                              <wps:cNvSpPr/>
                              <wps:spPr>
                                <a:xfrm>
                                  <a:off x="1047115" y="1267460"/>
                                  <a:ext cx="347345" cy="196850"/>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8</w:t>
                                    </w:r>
                                  </w:p>
                                </w:txbxContent>
                              </wps:txbx>
                              <wps:bodyPr lIns="0" tIns="0" rIns="0" bIns="0" upright="1"/>
                            </wps:wsp>
                            <wps:wsp>
                              <wps:cNvPr id="224" name="矩形 224"/>
                              <wps:cNvSpPr/>
                              <wps:spPr>
                                <a:xfrm>
                                  <a:off x="2457450" y="1246505"/>
                                  <a:ext cx="480695"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7.2</w:t>
                                    </w:r>
                                  </w:p>
                                </w:txbxContent>
                              </wps:txbx>
                              <wps:bodyPr lIns="0" tIns="0" rIns="0" bIns="0" upright="1"/>
                            </wps:wsp>
                            <wps:wsp>
                              <wps:cNvPr id="225" name="矩形 225"/>
                              <wps:cNvSpPr/>
                              <wps:spPr>
                                <a:xfrm>
                                  <a:off x="942340" y="466090"/>
                                  <a:ext cx="480695" cy="206375"/>
                                </a:xfrm>
                                <a:prstGeom prst="rect">
                                  <a:avLst/>
                                </a:prstGeom>
                                <a:noFill/>
                                <a:ln w="6350">
                                  <a:noFill/>
                                </a:ln>
                              </wps:spPr>
                              <wps:txbx>
                                <w:txbxContent>
                                  <w:p>
                                    <w:pPr>
                                      <w:spacing w:line="240" w:lineRule="auto"/>
                                      <w:jc w:val="center"/>
                                      <w:rPr>
                                        <w:rFonts w:hint="default"/>
                                        <w:sz w:val="21"/>
                                        <w:szCs w:val="21"/>
                                        <w:lang w:val="en-US"/>
                                      </w:rPr>
                                    </w:pPr>
                                    <w:r>
                                      <w:rPr>
                                        <w:rFonts w:hint="eastAsia"/>
                                        <w:sz w:val="21"/>
                                        <w:szCs w:val="21"/>
                                        <w:lang w:val="en-US" w:eastAsia="zh-CN"/>
                                      </w:rPr>
                                      <w:t>14.4</w:t>
                                    </w:r>
                                  </w:p>
                                </w:txbxContent>
                              </wps:txbx>
                              <wps:bodyPr lIns="0" tIns="0" rIns="0" bIns="0" upright="1"/>
                            </wps:wsp>
                            <wps:wsp>
                              <wps:cNvPr id="233" name="直接箭头连接符 233"/>
                              <wps:cNvCnPr/>
                              <wps:spPr>
                                <a:xfrm>
                                  <a:off x="937895" y="673735"/>
                                  <a:ext cx="635" cy="1581150"/>
                                </a:xfrm>
                                <a:prstGeom prst="straightConnector1">
                                  <a:avLst/>
                                </a:prstGeom>
                                <a:ln w="6350" cap="flat" cmpd="sng">
                                  <a:solidFill>
                                    <a:srgbClr val="000000"/>
                                  </a:solidFill>
                                  <a:prstDash val="solid"/>
                                  <a:headEnd type="none" w="med" len="med"/>
                                  <a:tailEnd type="none" w="med" len="med"/>
                                </a:ln>
                              </wps:spPr>
                              <wps:bodyPr/>
                            </wps:wsp>
                            <wps:wsp>
                              <wps:cNvPr id="259" name="矩形 259"/>
                              <wps:cNvSpPr/>
                              <wps:spPr>
                                <a:xfrm>
                                  <a:off x="3157220" y="1291590"/>
                                  <a:ext cx="333375" cy="1049655"/>
                                </a:xfrm>
                                <a:prstGeom prst="rect">
                                  <a:avLst/>
                                </a:prstGeom>
                                <a:noFill/>
                                <a:ln w="6350" cap="flat" cmpd="sng">
                                  <a:solidFill>
                                    <a:srgbClr val="000000"/>
                                  </a:solidFill>
                                  <a:prstDash val="solid"/>
                                  <a:miter/>
                                  <a:headEnd type="none" w="med" len="med"/>
                                  <a:tailEnd type="none" w="med" len="med"/>
                                </a:ln>
                              </wps:spPr>
                              <wps:txbx>
                                <w:txbxContent>
                                  <w:p>
                                    <w:pPr>
                                      <w:spacing w:line="240" w:lineRule="auto"/>
                                      <w:jc w:val="center"/>
                                      <w:rPr>
                                        <w:rFonts w:hint="eastAsia"/>
                                        <w:sz w:val="21"/>
                                        <w:szCs w:val="21"/>
                                        <w:lang w:eastAsia="zh-CN"/>
                                      </w:rPr>
                                    </w:pPr>
                                    <w:r>
                                      <w:rPr>
                                        <w:rFonts w:hint="eastAsia"/>
                                        <w:sz w:val="21"/>
                                        <w:szCs w:val="21"/>
                                        <w:lang w:eastAsia="zh-CN"/>
                                      </w:rPr>
                                      <w:t>隔</w:t>
                                    </w:r>
                                  </w:p>
                                  <w:p>
                                    <w:pPr>
                                      <w:spacing w:line="240" w:lineRule="auto"/>
                                      <w:jc w:val="center"/>
                                      <w:rPr>
                                        <w:rFonts w:hint="eastAsia"/>
                                        <w:sz w:val="21"/>
                                        <w:szCs w:val="21"/>
                                        <w:lang w:eastAsia="zh-CN"/>
                                      </w:rPr>
                                    </w:pPr>
                                    <w:r>
                                      <w:rPr>
                                        <w:rFonts w:hint="eastAsia"/>
                                        <w:sz w:val="21"/>
                                        <w:szCs w:val="21"/>
                                        <w:lang w:eastAsia="zh-CN"/>
                                      </w:rPr>
                                      <w:t>油</w:t>
                                    </w:r>
                                  </w:p>
                                  <w:p>
                                    <w:pPr>
                                      <w:spacing w:line="240" w:lineRule="auto"/>
                                      <w:jc w:val="center"/>
                                      <w:rPr>
                                        <w:rFonts w:hint="eastAsia"/>
                                        <w:sz w:val="21"/>
                                        <w:szCs w:val="21"/>
                                        <w:lang w:eastAsia="zh-CN"/>
                                      </w:rPr>
                                    </w:pPr>
                                    <w:r>
                                      <w:rPr>
                                        <w:rFonts w:hint="eastAsia"/>
                                        <w:sz w:val="21"/>
                                        <w:szCs w:val="21"/>
                                        <w:lang w:eastAsia="zh-CN"/>
                                      </w:rPr>
                                      <w:t>沉</w:t>
                                    </w:r>
                                  </w:p>
                                  <w:p>
                                    <w:pPr>
                                      <w:spacing w:line="240" w:lineRule="auto"/>
                                      <w:jc w:val="center"/>
                                      <w:rPr>
                                        <w:rFonts w:hint="eastAsia"/>
                                        <w:sz w:val="21"/>
                                        <w:szCs w:val="21"/>
                                        <w:lang w:eastAsia="zh-CN"/>
                                      </w:rPr>
                                    </w:pPr>
                                    <w:r>
                                      <w:rPr>
                                        <w:rFonts w:hint="eastAsia"/>
                                        <w:sz w:val="21"/>
                                        <w:szCs w:val="21"/>
                                        <w:lang w:eastAsia="zh-CN"/>
                                      </w:rPr>
                                      <w:t>淀</w:t>
                                    </w:r>
                                  </w:p>
                                  <w:p>
                                    <w:pPr>
                                      <w:spacing w:line="240" w:lineRule="auto"/>
                                      <w:jc w:val="center"/>
                                      <w:rPr>
                                        <w:rFonts w:hint="eastAsia" w:eastAsia="宋体"/>
                                        <w:sz w:val="21"/>
                                        <w:szCs w:val="21"/>
                                        <w:lang w:eastAsia="zh-CN"/>
                                      </w:rPr>
                                    </w:pPr>
                                    <w:r>
                                      <w:rPr>
                                        <w:rFonts w:hint="eastAsia"/>
                                        <w:sz w:val="21"/>
                                        <w:szCs w:val="21"/>
                                        <w:lang w:eastAsia="zh-CN"/>
                                      </w:rPr>
                                      <w:t>池</w:t>
                                    </w:r>
                                  </w:p>
                                </w:txbxContent>
                              </wps:txbx>
                              <wps:bodyPr lIns="36000" tIns="36000" rIns="36000" bIns="18000" upright="1"/>
                            </wps:wsp>
                            <wps:wsp>
                              <wps:cNvPr id="260" name="直接箭头连接符 260"/>
                              <wps:cNvCnPr/>
                              <wps:spPr>
                                <a:xfrm>
                                  <a:off x="3500120" y="1842135"/>
                                  <a:ext cx="576000" cy="1270"/>
                                </a:xfrm>
                                <a:prstGeom prst="straightConnector1">
                                  <a:avLst/>
                                </a:prstGeom>
                                <a:ln w="6350" cap="flat" cmpd="sng">
                                  <a:solidFill>
                                    <a:srgbClr val="000000"/>
                                  </a:solidFill>
                                  <a:prstDash val="solid"/>
                                  <a:headEnd type="none" w="med" len="med"/>
                                  <a:tailEnd type="triangle" w="med" len="med"/>
                                </a:ln>
                              </wps:spPr>
                              <wps:bodyPr/>
                            </wps:wsp>
                            <wps:wsp>
                              <wps:cNvPr id="262" name="矩形 262"/>
                              <wps:cNvSpPr/>
                              <wps:spPr>
                                <a:xfrm>
                                  <a:off x="3448050" y="1654810"/>
                                  <a:ext cx="480695"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10.8</w:t>
                                    </w:r>
                                  </w:p>
                                </w:txbxContent>
                              </wps:txbx>
                              <wps:bodyPr lIns="0" tIns="0" rIns="0" bIns="0" upright="1"/>
                            </wps:wsp>
                            <wps:wsp>
                              <wps:cNvPr id="263" name="矩形 263"/>
                              <wps:cNvSpPr/>
                              <wps:spPr>
                                <a:xfrm>
                                  <a:off x="311150" y="1245870"/>
                                  <a:ext cx="480695" cy="494030"/>
                                </a:xfrm>
                                <a:prstGeom prst="rect">
                                  <a:avLst/>
                                </a:prstGeom>
                                <a:noFill/>
                                <a:ln w="6350">
                                  <a:noFill/>
                                </a:ln>
                              </wps:spPr>
                              <wps:txbx>
                                <w:txbxContent>
                                  <w:p>
                                    <w:pPr>
                                      <w:spacing w:line="240" w:lineRule="auto"/>
                                      <w:jc w:val="center"/>
                                      <w:rPr>
                                        <w:rFonts w:hint="eastAsia"/>
                                        <w:sz w:val="21"/>
                                        <w:szCs w:val="21"/>
                                        <w:lang w:val="en-US" w:eastAsia="zh-CN"/>
                                      </w:rPr>
                                    </w:pPr>
                                    <w:r>
                                      <w:rPr>
                                        <w:rFonts w:hint="eastAsia"/>
                                        <w:sz w:val="21"/>
                                        <w:szCs w:val="21"/>
                                        <w:lang w:val="en-US" w:eastAsia="zh-CN"/>
                                      </w:rPr>
                                      <w:t>26.4</w:t>
                                    </w:r>
                                  </w:p>
                                  <w:p>
                                    <w:pPr>
                                      <w:spacing w:line="240" w:lineRule="auto"/>
                                      <w:jc w:val="center"/>
                                      <w:rPr>
                                        <w:sz w:val="21"/>
                                        <w:szCs w:val="21"/>
                                      </w:rPr>
                                    </w:pPr>
                                    <w:r>
                                      <w:rPr>
                                        <w:rFonts w:hint="eastAsia"/>
                                        <w:sz w:val="21"/>
                                        <w:szCs w:val="21"/>
                                      </w:rPr>
                                      <w:t>新鲜水</w:t>
                                    </w:r>
                                  </w:p>
                                </w:txbxContent>
                              </wps:txbx>
                              <wps:bodyPr lIns="0" tIns="0" rIns="0" bIns="0" upright="1"/>
                            </wps:wsp>
                            <wps:wsp>
                              <wps:cNvPr id="268" name="矩形 268"/>
                              <wps:cNvSpPr/>
                              <wps:spPr>
                                <a:xfrm>
                                  <a:off x="1499870" y="2080260"/>
                                  <a:ext cx="899795" cy="288290"/>
                                </a:xfrm>
                                <a:prstGeom prst="rect">
                                  <a:avLst/>
                                </a:prstGeom>
                                <a:noFill/>
                                <a:ln w="6350" cap="flat" cmpd="sng">
                                  <a:solidFill>
                                    <a:srgbClr val="000000"/>
                                  </a:solidFill>
                                  <a:prstDash val="solid"/>
                                  <a:miter/>
                                  <a:headEnd type="none" w="med" len="med"/>
                                  <a:tailEnd type="none" w="med" len="med"/>
                                </a:ln>
                              </wps:spPr>
                              <wps:txbx>
                                <w:txbxContent>
                                  <w:p>
                                    <w:pPr>
                                      <w:spacing w:line="240" w:lineRule="auto"/>
                                      <w:jc w:val="center"/>
                                      <w:rPr>
                                        <w:sz w:val="21"/>
                                        <w:szCs w:val="21"/>
                                      </w:rPr>
                                    </w:pPr>
                                    <w:r>
                                      <w:rPr>
                                        <w:rFonts w:hint="eastAsia"/>
                                        <w:sz w:val="21"/>
                                        <w:szCs w:val="21"/>
                                      </w:rPr>
                                      <w:t>设备</w:t>
                                    </w:r>
                                    <w:r>
                                      <w:rPr>
                                        <w:rFonts w:hint="eastAsia"/>
                                        <w:sz w:val="21"/>
                                        <w:szCs w:val="21"/>
                                        <w:lang w:val="en-US" w:eastAsia="zh-CN"/>
                                      </w:rPr>
                                      <w:t>清洁</w:t>
                                    </w:r>
                                    <w:r>
                                      <w:rPr>
                                        <w:rFonts w:hint="eastAsia"/>
                                        <w:sz w:val="21"/>
                                        <w:szCs w:val="21"/>
                                      </w:rPr>
                                      <w:t>用水</w:t>
                                    </w:r>
                                  </w:p>
                                  <w:p/>
                                </w:txbxContent>
                              </wps:txbx>
                              <wps:bodyPr lIns="36000" tIns="36000" rIns="36000" bIns="18000" upright="1"/>
                            </wps:wsp>
                            <wps:wsp>
                              <wps:cNvPr id="269" name="直接箭头连接符 269"/>
                              <wps:cNvCnPr/>
                              <wps:spPr>
                                <a:xfrm>
                                  <a:off x="2409190" y="2233930"/>
                                  <a:ext cx="757555" cy="1270"/>
                                </a:xfrm>
                                <a:prstGeom prst="straightConnector1">
                                  <a:avLst/>
                                </a:prstGeom>
                                <a:ln w="6350" cap="flat" cmpd="sng">
                                  <a:solidFill>
                                    <a:srgbClr val="000000"/>
                                  </a:solidFill>
                                  <a:prstDash val="solid"/>
                                  <a:headEnd type="none" w="med" len="med"/>
                                  <a:tailEnd type="triangle" w="med" len="med"/>
                                </a:ln>
                              </wps:spPr>
                              <wps:bodyPr/>
                            </wps:wsp>
                            <wpg:wgp>
                              <wpg:cNvPr id="274" name="组合 274"/>
                              <wpg:cNvGrpSpPr/>
                              <wpg:grpSpPr>
                                <a:xfrm>
                                  <a:off x="1892935" y="1871980"/>
                                  <a:ext cx="234315" cy="210185"/>
                                  <a:chOff x="3394" y="2035"/>
                                  <a:chExt cx="369" cy="331"/>
                                </a:xfrm>
                              </wpg:grpSpPr>
                              <wps:wsp>
                                <wps:cNvPr id="271" name="直接箭头连接符 271"/>
                                <wps:cNvCnPr/>
                                <wps:spPr>
                                  <a:xfrm flipV="1">
                                    <a:off x="3394" y="2144"/>
                                    <a:ext cx="131" cy="222"/>
                                  </a:xfrm>
                                  <a:prstGeom prst="straightConnector1">
                                    <a:avLst/>
                                  </a:prstGeom>
                                  <a:ln w="6350" cap="flat" cmpd="sng">
                                    <a:solidFill>
                                      <a:srgbClr val="000000"/>
                                    </a:solidFill>
                                    <a:prstDash val="dash"/>
                                    <a:headEnd type="none" w="med" len="med"/>
                                    <a:tailEnd type="none" w="med" len="med"/>
                                  </a:ln>
                                </wps:spPr>
                                <wps:bodyPr/>
                              </wps:wsp>
                              <wps:wsp>
                                <wps:cNvPr id="272" name="直接箭头连接符 272"/>
                                <wps:cNvCnPr/>
                                <wps:spPr>
                                  <a:xfrm flipV="1">
                                    <a:off x="3606" y="2035"/>
                                    <a:ext cx="157" cy="260"/>
                                  </a:xfrm>
                                  <a:prstGeom prst="straightConnector1">
                                    <a:avLst/>
                                  </a:prstGeom>
                                  <a:ln w="6350" cap="flat" cmpd="sng">
                                    <a:solidFill>
                                      <a:srgbClr val="000000"/>
                                    </a:solidFill>
                                    <a:prstDash val="dash"/>
                                    <a:headEnd type="none" w="med" len="med"/>
                                    <a:tailEnd type="triangle" w="med" len="med"/>
                                  </a:ln>
                                </wps:spPr>
                                <wps:bodyPr/>
                              </wps:wsp>
                              <wps:wsp>
                                <wps:cNvPr id="273" name="直接箭头连接符 273"/>
                                <wps:cNvCnPr/>
                                <wps:spPr>
                                  <a:xfrm flipH="1" flipV="1">
                                    <a:off x="3531" y="2136"/>
                                    <a:ext cx="75" cy="159"/>
                                  </a:xfrm>
                                  <a:prstGeom prst="straightConnector1">
                                    <a:avLst/>
                                  </a:prstGeom>
                                  <a:ln w="6350" cap="flat" cmpd="sng">
                                    <a:solidFill>
                                      <a:srgbClr val="000000"/>
                                    </a:solidFill>
                                    <a:prstDash val="dash"/>
                                    <a:headEnd type="none" w="med" len="med"/>
                                    <a:tailEnd type="none" w="med" len="med"/>
                                  </a:ln>
                                </wps:spPr>
                                <wps:bodyPr/>
                              </wps:wsp>
                            </wpg:wgp>
                            <wps:wsp>
                              <wps:cNvPr id="276" name="矩形 276"/>
                              <wps:cNvSpPr/>
                              <wps:spPr>
                                <a:xfrm>
                                  <a:off x="1819275" y="1694180"/>
                                  <a:ext cx="795020"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0.4</w:t>
                                    </w:r>
                                  </w:p>
                                </w:txbxContent>
                              </wps:txbx>
                              <wps:bodyPr lIns="0" tIns="0" rIns="0" bIns="0" upright="1"/>
                            </wps:wsp>
                            <wps:wsp>
                              <wps:cNvPr id="277" name="矩形 277"/>
                              <wps:cNvSpPr/>
                              <wps:spPr>
                                <a:xfrm>
                                  <a:off x="2465070" y="2066925"/>
                                  <a:ext cx="480695"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3.6</w:t>
                                    </w:r>
                                  </w:p>
                                </w:txbxContent>
                              </wps:txbx>
                              <wps:bodyPr lIns="0" tIns="0" rIns="0" bIns="0" upright="1"/>
                            </wps:wsp>
                            <wps:wsp>
                              <wps:cNvPr id="279" name="矩形 279"/>
                              <wps:cNvSpPr/>
                              <wps:spPr>
                                <a:xfrm>
                                  <a:off x="4071620" y="1596390"/>
                                  <a:ext cx="800100" cy="468630"/>
                                </a:xfrm>
                                <a:prstGeom prst="rect">
                                  <a:avLst/>
                                </a:prstGeom>
                                <a:noFill/>
                                <a:ln w="6350"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eastAsia="zh-CN"/>
                                      </w:rPr>
                                    </w:pPr>
                                    <w:r>
                                      <w:rPr>
                                        <w:rFonts w:hint="eastAsia"/>
                                        <w:sz w:val="21"/>
                                        <w:szCs w:val="21"/>
                                        <w:lang w:eastAsia="zh-CN"/>
                                      </w:rPr>
                                      <w:t>一体化污水处理设备</w:t>
                                    </w:r>
                                  </w:p>
                                </w:txbxContent>
                              </wps:txbx>
                              <wps:bodyPr lIns="36000" tIns="36000" rIns="36000" bIns="18000" upright="1"/>
                            </wps:wsp>
                            <wps:wsp>
                              <wps:cNvPr id="298" name="直接箭头连接符 298"/>
                              <wps:cNvCnPr/>
                              <wps:spPr>
                                <a:xfrm flipH="1">
                                  <a:off x="4480560" y="2072005"/>
                                  <a:ext cx="0" cy="791845"/>
                                </a:xfrm>
                                <a:prstGeom prst="straightConnector1">
                                  <a:avLst/>
                                </a:prstGeom>
                                <a:ln w="6350" cap="flat" cmpd="sng">
                                  <a:solidFill>
                                    <a:srgbClr val="000000"/>
                                  </a:solidFill>
                                  <a:prstDash val="solid"/>
                                  <a:headEnd type="none" w="med" len="med"/>
                                  <a:tailEnd type="triangle" w="med" len="med"/>
                                </a:ln>
                              </wps:spPr>
                              <wps:bodyPr/>
                            </wps:wsp>
                            <wps:wsp>
                              <wps:cNvPr id="300" name="矩形 300"/>
                              <wps:cNvSpPr/>
                              <wps:spPr>
                                <a:xfrm>
                                  <a:off x="3981450" y="2865755"/>
                                  <a:ext cx="1089660" cy="4730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嘉荫县污水处理厂</w:t>
                                    </w:r>
                                  </w:p>
                                </w:txbxContent>
                              </wps:txbx>
                              <wps:bodyPr lIns="0" tIns="0" rIns="0" bIns="0" upright="1"/>
                            </wps:wsp>
                            <wps:wsp>
                              <wps:cNvPr id="311" name="矩形 311"/>
                              <wps:cNvSpPr/>
                              <wps:spPr>
                                <a:xfrm>
                                  <a:off x="4019550" y="2294255"/>
                                  <a:ext cx="480695" cy="206375"/>
                                </a:xfrm>
                                <a:prstGeom prst="rect">
                                  <a:avLst/>
                                </a:prstGeom>
                                <a:noFill/>
                                <a:ln w="6350">
                                  <a:noFill/>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10.8</w:t>
                                    </w:r>
                                  </w:p>
                                </w:txbxContent>
                              </wps:txbx>
                              <wps:bodyPr lIns="0" tIns="0" rIns="0" bIns="0" upright="1"/>
                            </wps:wsp>
                          </wpc:wpc>
                        </a:graphicData>
                      </a:graphic>
                    </wp:inline>
                  </w:drawing>
                </mc:Choice>
                <mc:Fallback>
                  <w:pict>
                    <v:group id="_x0000_s1026" o:spid="_x0000_s1026" o:spt="203" style="height:275.05pt;width:402.5pt;" coordsize="5111750,3493135" editas="canvas" o:gfxdata="UEsDBAoAAAAAAIdO4kAAAAAAAAAAAAAAAAAEAAAAZHJzL1BLAwQUAAAACACHTuJAXdfNS9UAAAAF&#10;AQAADwAAAGRycy9kb3ducmV2LnhtbE2PQUvDQBCF7wX/wzJCL8XuphApMZseCmIRoZhqz9vsmASz&#10;s2l2m9R/7+hFLw8eb3jvm3xzdZ0YcQitJw3JUoFAqrxtqdbwdni8W4MI0ZA1nSfU8IUBNsXNLDeZ&#10;9RO94ljGWnAJhcxoaGLsMylD1aAzYel7JM4+/OBMZDvU0g5m4nLXyZVS99KZlnihMT1uG6w+y4vT&#10;MFX78Xh4eZL7xXHn6bw7b8v3Z63nt4l6ABHxGv+O4Qef0aFgppO/kA2i08CPxF/lbK1SticNaaoS&#10;kEUu/9MX31BLAwQUAAAACACHTuJAdV7WzaQIAABvUAAADgAAAGRycy9lMm9Eb2MueG1s7VxLj9tU&#10;GN0j8R+s7Gl87/Uz6pRFCwUJQSUee0/iPCTHtmy3M13DghViwQ4JJARISMCKBVKF+DWl/AzOfdjX&#10;k7HjeJJJZwZ3MXVubvy43/nO97y+//b5OjKehVm+SuKTEblnjowwniazVbw4GX36ybtveSMjL4J4&#10;FkRJHJ6Mnof56O0Hb75x/yydhDRZJtEszAycJM4nZ+nJaFkU6WQ8zqfLcB3k95I0jPHlPMnWQYGP&#10;2WI8y4IznH0djalpOuOzJJulWTIN8xyjj+SXowfi/PN5OC0+ms/zsDCikxHurRB/M/H3lP8dP7gf&#10;TBZZkC5XU3UbwRXuYh2sYly0OtWjoAiMp9nq0qnWq2mW5Mm8uDdN1uNkPl9NQ/EMeBpibjzN4yx5&#10;mopnWUzOFmm1TFjajXW68mmnHz57khmr2cmIuhBVHKwhpFffvHj55+cGH8H6nKWLCaY9ztKP0yeZ&#10;GljIT/yRz+fZmv+PhzHOxco+r1Y2PC+MKQZtQohrQwBTfMcsnxFmy7WfLiGgS7+bLt/p+OW4vPCY&#10;3191O2cpcJTrpcr3W6qPl0EaCgnkfA3UUhHPr5bq+19e/vWDwUfEyohp1TrlkxxL1rBIxHIJ9e2R&#10;geWwceArJJbr5fm+y7/my0U9j8rvq2cOJmmWF4/DZG3wg5NRBqAL/AXPPsgL3AmmllP45ePk3VUU&#10;YTyYRLFxdjJymJBGAJWbR0GBK61TgCCPF+I0eRKtZvwn/Bd5tjh9GGXGs4ArkfjHHxaXuDCNX+9R&#10;kC/lPPGVFPF6VYSZuPYyDGbvxDOjeJ4CZjEYYcRvZh3ORkYUgkD4kZhZBKtol5m4iSjGvXC5y7Xm&#10;R8X56TlOww9Pk9lziC16PwYUmIO7BwvUP2T1D6fiA/HEtKdptlossbpEPK6Cljzt9WMMIi/V8ds/&#10;/vnqp1e///byxz/+/fs7fvzrzwaRmOB3BWQ+jJVqlstQqkell5S5xOQnBaQcl7mlApaQI7YlH5tj&#10;jlBXILIdcXmRBXx1HiZxDPAlGdmGv+OD7qpQK7JVEC+iFmA2w01ijKtEDSOKlK6XtIlvVSh58cXL&#10;r78ELCyO1p6kTXxKbCLBwXAKU7FzCQ7KLEZKPiIm8TbZmzF+J5ytzBJYmsOZA74UzM+kKpXgfB3c&#10;7ZNqxVr0Stzjdr0y5tEq/YwzAydIZfn0GhBLCCGYlOtH8OCSzCkVZFKugKZpxeQ3Uq9moHXJy1dV&#10;q3au76FSxzDtPu2ChxDgVeDhmM6GilTwsF0FD+c20u7+8DgY6x4FIqwLIkxS8DbLLBjkPc4gzVxi&#10;c8bgfEqYI1WvBIureJjYwue8ZSZ6f6wcgEq03TmaNwehqeBKRQxw75WLCvdth4jBM4mlIgZCqW1v&#10;WGiECyaFARcRg+kwoIQ7JK125moRw4VYopm523xv3Jv0u3EgfW4cSH8bB6/Z1wYxK+m0+ARCB7eT&#10;fs0T8Bn1uLvU4mrbzK+C4cHTbg4Bm8HV6GkfhfNhoDf01+2nv7WIH6E/yHsI+YeQXwbvZVrJ1xm4&#10;FhpSCbltjkWNhuohP7GYfSnmd22XGxJhNAYi2puIjhLyU1NHKDLk5yP7hfzE9Midjvl1vrZFserp&#10;25ZcWrOfXuU9hpg/mOyXtX1dxh11pMq4N8KDT9C+ei94DDF/a1L/NsX8KM51QWTXrOEQ8x+hANRA&#10;JUeP+ZEJ78LMDnmimjvn2WX9ptGZgwVnPhLzgzd3mALOEcJKauryjUwL8RFtavqlhTwkFdhGVDmk&#10;hXZptGgu81PSRfqYoIXV4hfUFNhnLkWCX6R1kcJzZI5OV4lshzq8CMdzeLexDlCr+V+1TnSrnAKi&#10;CV5pL0Y0ILq1l/mm71RtIK5TllXLVD/iMtNFJV5mdYc+kL6p/7Zc9C3qA6FUk5ACGUb6gIyYJmEK&#10;ZNS0fbZZ3Lcosy3lN6ANwJfRzlA6uNha2GIjUM+/mBimssKvagXdHEAt5lk8AgXpW55lX5KOZwqK&#10;GAo721ol26RziaFpP4YmJvL2qpRDqONaskCvbTazXFYqD/HB4B2Ge6i76T5KSi+5vxjpw23Usl2o&#10;jFAeQi1n0J6yc7pXR3Cb9sAoXCh6wWntJR4fpsVS1OY4PHqFcLXuoOFwoLbOLvAW4TBNbc1JS0zQ&#10;qrRTcOIpL6GpPRQNwyqzYHsgxA6Wu5FdbAcIT/o6oA15KO4YXHv3MEVv0Ibqym6hnd0StHu6lDeU&#10;wC1prFcz/KtakUzLd2RHyqHdRmM69KirfhkVtdycHnWRzNjWN8Mn9OEgbEowSQk6z0Lv20aXk+3K&#10;Dn7uDA8F670L1sdgIudSgIQRDYruAIlZ8BNKH8/BLgWkyAY3gu+OO4SP52g3QqUXMNJLPNjaVUoH&#10;7rgnN440O3kWdhbIDPWhzQR3K6tNTs29Y23JINi4m9qYSB3dEVRKp94C1K086Bn1uUhEzhnZRMXI&#10;WjzDTrP/+04zynfnbLfiO3TH1Moc1DJ9vjtN1jmwK+ZSUWpoO8P2x4OVOo7TdubqXI1qO8OIMBS9&#10;tgdjpyz1eSzJPTjPJb63Yc3vzlYz6urUfXOIjgna1LaE6EPb2TVvFn5tMbqrPeMWeNQd5V7wGNrO&#10;7kbbmau98xaI1J31bRAZ2s7+L21nrt7MpGIGjGgzs0PM4GE7OE/tcRPt+BZeh8B/r2OGoaloj6Yi&#10;d3MnEcVIH/GIMlcV0jmOL4syWjxDWWUf8ehgqNSeevTTrT2W6RKnzGHavoMen4vag7dsoCVDFlMs&#10;x3OuJyEy5M2xxHKf6c3Lm3dt9KKYoCmh06zXYm+RKy17DE0XOxc2MugKeK5P0GvCL9KeiburRbyD&#10;Bd5HSJ8zzhQXavB8RGOjm4/QE07KFgnqOTz1cpGP0GToozivCMll5rB1vOllbM1leFbrEZb2go/0&#10;kY9lEt9WCXRK0TGxKZ87as7Ffgy81U4wkHoDH39tXv0zjuvvCXzw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F3XzUvVAAAABQEAAA8AAAAAAAAAAQAgAAAAIgAAAGRycy9kb3ducmV2LnhtbFBLAQIU&#10;ABQAAAAIAIdO4kB1XtbNpAgAAG9QAAAOAAAAAAAAAAEAIAAAACQBAABkcnMvZTJvRG9jLnhtbFBL&#10;BQYAAAAABgAGAFkBAAA6DAAAAAA=&#10;">
                      <o:lock v:ext="edit" aspectratio="f"/>
                      <v:shape id="_x0000_s1026" o:spid="_x0000_s1026" style="position:absolute;left:0;top:0;height:3493135;width:5111750;" filled="f" stroked="f" coordsize="21600,21600" o:gfxdata="UEsDBAoAAAAAAIdO4kAAAAAAAAAAAAAAAAAEAAAAZHJzL1BLAwQUAAAACACHTuJAXdfNS9UAAAAF&#10;AQAADwAAAGRycy9kb3ducmV2LnhtbE2PQUvDQBCF7wX/wzJCL8XuphApMZseCmIRoZhqz9vsmASz&#10;s2l2m9R/7+hFLw8eb3jvm3xzdZ0YcQitJw3JUoFAqrxtqdbwdni8W4MI0ZA1nSfU8IUBNsXNLDeZ&#10;9RO94ljGWnAJhcxoaGLsMylD1aAzYel7JM4+/OBMZDvU0g5m4nLXyZVS99KZlnihMT1uG6w+y4vT&#10;MFX78Xh4eZL7xXHn6bw7b8v3Z63nt4l6ABHxGv+O4Qef0aFgppO/kA2i08CPxF/lbK1SticNaaoS&#10;kEUu/9MX31BLAwQUAAAACACHTuJAXrLC3IoIAADcTwAADgAAAGRycy9lMm9Eb2MueG1s7VxNb+PG&#10;Gb4X6H8gdO+KM8NPYb172E22BYpmgTS50xL1AUgkQXIt772HnoLcCzRA0QQokOSUWxDk12w2P6PP&#10;O0NqKJoURVur2A59sKnheDSced7n/Rw+fX69WRtXYZqt4uhixJ6YIyOMpvFsFS0uRp/9/eM/eSMj&#10;y4NoFqzjKLwYvQ2z0fNnf/zD020yCXm8jNezMDUwSJRNtsnFaJnnyWQ8zqbLcBNkT+IkjHBzHqeb&#10;IMfHdDGepcEWo2/WY26azngbp7MkjadhlqH1pbo5eibHn8/Daf7JfJ6FubG+GGFuufydyt+X9Hv8&#10;7GkwWaRBslxNi2kEt5jFJlhF+NLdUC+DPDDepKsbQ21W0zTO4nn+ZBpvxvF8vpqG8hnwNMysPc2L&#10;ILoKMvkwU6xOOUFcnXDcywXNO4o/Xq3XWI0xRp9QG/3dYn9Cur2O9jupFtm36LNNsIFZstvK7G5T&#10;/HQZJKF88mwy/dvV69RYzYAvzx8ZUbABkN5/9b93P/3HoBbMmr4d3T5NXqfFpwyXNOfrebqhv1hq&#10;4xojWC7jvj0y3l6MbFz4BQTC69yY4r7n+y7dnuI+9zyu7o/1OEma5a/CeGPQxcUoBcLkxgdXf81y&#10;Wr9gUnbZWzJaMWN7MXKEDRxOA2B9vg5yXG4SPFkWLeQwWbxezWgr6J+zdHH5Yp0aVwGhV/7Qw+Ir&#10;9rrR970MsqXqJ28pXG9WeUjrEUyWYTD7KJoZ+dsEaxdBFEc0mU04GxnrEJJLV7JnHqzWx/TEJAgU&#10;gEA2UWtNV/n15TWGocvLePYW27b+SwQoCAezh/hVP6TVD5fyA/NktzdJulossbpMPi6NBmipYT88&#10;xrDlJcb+9cMvX3z9/vvv3v33h19//jddf/uNwRQmaFaA3IuoC3JcuMykQQEpxxWusNVKl5BjtqUe&#10;mzDHuCsR2Y64LE8DWp0XcRQBfHHKDuHv/KC7LdTydBVEi3ULMJvhpjBGIlHByGKyXWgeghqq6ZRe&#10;FPwqjd8kWOBtsqjykG/tMPLjP959+U+AwqJdLbq9SpMdFS2gXuQnksM6G/mc2UxBQ2AIswYNLizB&#10;SjZiJvOK+9MltBrRmRA0E+Iqs4TVdPlRwWXCAVsSqIRQglR+P1arMqti6T4wc/tst2ItUiXneFiq&#10;jPl6lXxOvECLWVC6XgNmyU0IJjvRwoMrKudcUkm5ApqkCx6/l1I1A6krrritULUzfQ+BOodi93kX&#10;POQG3gYejunURGQHD9st4OE8RNK9OzxOxrlngYjogohQFHxIL0sG+TMxSDOX2MQYxKdMOEr0SrC4&#10;BQ8zW1qcD0xB3x0rJ6ASqXegnM9myWHL9r0FmPaFeXqct+CZzCq8Bca5bdf0M1wFk0N9S2/BdAQw&#10;QsZIq5a5nbdAuk77Z73sbsxN2dy4UPY2LpStjYvf2M4GLRe702IRSAk8TPkVO8AX3CNjCdLbZGbb&#10;wnel64X7g5Xd7P7dN6MA6rkmv24/+a14+3D7Qd2Duz+4+8pxL0NKPiKUh2nIq2Cun7vPLGHf8Pdd&#10;2yVFIpXGQER3JqIzuPvc1N6Jcvep5W7uPjM99qj9fR2pbdHu1cBti1g12+i7mMfg7weTu8VrGwNo&#10;Z3DmkLo5zLrUQVvqveAx+Put4fyH5O8jH9YFkWMjhoO/f4bUTwOVnNnfRwy8CzFHRIgqHqVnl3mb&#10;RkMO+lv4CMkPltxpEjdn0Ts6caMSyNwsEjfHJpArISEPAQVR8yiHkNAxlQ3N6X3OuigfHTqtgooA&#10;+8LlCO3LgC7Cd46Kz+n8kO1wh9JvFL97iBmASq7/thmiB2USME3whfSiRQNil3MtSxJ0ILbMFfqm&#10;7+zKP1ynTKiWQX54ZaaLDLyK6A71H32D/o+g/oNzTUIFyNDSB2TMNJkoQMZN2xf1tL7FhW0VdgMK&#10;AHzl6wxpg/1avhYdgUx+Ga8rt6eaGu7mAG4JzyL/E6RveZZ9Y3c8U1LEkNQ5VJvYtjs3GJr3Y2hm&#10;ImZfpHEYd1xLpea1zhaWK0rhYT4YvENxDzk3XT/J+Q3zFy19uI1btguRkcLDuOUM0lOWKvcqK2uT&#10;HiiFvYQXjNZe2+NDtVgFtTkOea/YXC07KDQcqK2z7Lplc4SmtsaINkcHLUotIct958QrrISmfDUK&#10;hYvIgu2BEDtY7l7Wr53APelrgDZEoc5S38hRFVQTXVUnVJQvdJslKPR0ORWTyPqEhly1wM+uCMm0&#10;fEdVo5zabBxq07EH97Q2XQYzDiWrqUMfDsJhBJOVoPMsVL3VKpxsV1XukzE8JKvvnKw+R4jTueEg&#10;oUWD4ggmsmAnlDaeg9MJCJENZgQdRzuFjedoM6LwX9HSa3uYNAeUnrBsTx0YaTbyLJwpUBHqU6sJ&#10;MmQeX1Eid3Q1ULk71fKfbuFBvahPWyJjzogmFoyst2c4YfZ7P2HG6VzOYS1+RG1MxZPglunTqTSJ&#10;ObghiDjuE/ZQckbHHk+W6jhHyZmrIzVFyRlapJqQB9GOPmHm+dwnT5LsN89lvleDxuM5YsZdHbhv&#10;dtDRQSvaFgd9KDn7wEeEfzMP3dV2cQs8qmZyL3gMJWePo+TM1bZ5C0SqpvohiAwlZ7+PkjNXH2Iq&#10;/AW0aCVzhL/gMZ9TWI8UtONbeAVCzXYbzpgd8aqUlpi9Wz9BxNHSZ3tkimvnzjmOrxIy2p0bUip3&#10;qPdytSNUSk/V8+mWHst0mVPGL23fEfWMF96sgXIMlUixHM/5MMGQIWZ+j2PmXQe8ODpoSuhU6hW/&#10;W8ZJy/pC08WZhVr0vACe6zPUmdCXtEfhHmsC72RO9xlC54KYYi//Ti0aG918hHpwVpZHcM+hk370&#10;/1pdoMDQR2K+ICRXmMOR8aY3nzWrc1GpD1b6glr67I9lMt8uUhuco1qivj+PVJ3jJMaU3iAnGah4&#10;3R29o676GdfVl/I9+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4CgAAW0NvbnRlbnRfVHlwZXNdLnhtbFBLAQIUAAoAAAAAAIdO4kAAAAAAAAAA&#10;AAAAAAAGAAAAAAAAAAAAEAAAANoJAABfcmVscy9QSwECFAAUAAAACACHTuJAihRmPNEAAACUAQAA&#10;CwAAAAAAAAABACAAAAD+CQAAX3JlbHMvLnJlbHNQSwECFAAKAAAAAACHTuJAAAAAAAAAAAAAAAAA&#10;BAAAAAAAAAAAABAAAAAAAAAAZHJzL1BLAQIUABQAAAAIAIdO4kBd181L1QAAAAUBAAAPAAAAAAAA&#10;AAEAIAAAACIAAABkcnMvZG93bnJldi54bWxQSwECFAAUAAAACACHTuJAXrLC3IoIAADcTwAADgAA&#10;AAAAAAABACAAAAAkAQAAZHJzL2Uyb0RvYy54bWxQSwUGAAAAAAYABgBZAQAAIAwAAAAA&#10;">
                        <v:fill on="f" focussize="0,0"/>
                        <v:stroke on="f"/>
                        <v:imagedata o:title=""/>
                        <o:lock v:ext="edit" aspectratio="t"/>
                      </v:shape>
                      <v:rect id="_x0000_s1026" o:spid="_x0000_s1026" o:spt="1" style="position:absolute;left:1471295;top:529590;height:288290;width:899795;" filled="f" stroked="t" coordsize="21600,21600" o:gfxdata="UEsDBAoAAAAAAIdO4kAAAAAAAAAAAAAAAAAEAAAAZHJzL1BLAwQUAAAACACHTuJApVsxhNUAAAAF&#10;AQAADwAAAGRycy9kb3ducmV2LnhtbE2PwU7DMBBE70j8g7VI3KgdqlRVGqeHSBFCnJpwgJsbb5OI&#10;eB1ityl/z8IFLiONZjXzNt9f3SguOIfBk4ZkpUAgtd4O1Gl4baqHLYgQDVkzekINXxhgX9ze5Caz&#10;fqEDXurYCS6hkBkNfYxTJmVoe3QmrPyExNnJz85EtnMn7WwWLnejfFRqI50ZiBd6M2HZY/tRn52G&#10;clOtq6ZZPn19eHspl/Wzf3qftL6/S9QORMRr/DuGH3xGh4KZjv5MNohRAz8Sf5WzrUrZHjWkqUpA&#10;Frn8T198A1BLAwQUAAAACACHTuJAqS5K1wMCAAD0AwAADgAAAGRycy9lMm9Eb2MueG1srVPNjtMw&#10;EL4j8Q6W7zRNlnbTqOkeKIuQEKy08ABT20ks+U+2t0mfBokbD8HjIF5jx27ZLbsXhMjBmclMvpnv&#10;m/H6atKK7IUP0pqWlrM5JcIwy6XpW/rl8/WrmpIQwXBQ1oiWHkSgV5uXL9aja0RlB6u48ARBTGhG&#10;19IhRtcURWCD0BBm1gmDwc56DRFd3xfcw4joWhXVfL4sRuu585aJEPDr9hikm4zfdYLFT10XRCSq&#10;pdhbzKfP5y6dxWYNTe/BDZKd2oB/6EKDNFj0AWoLEcidl8+gtGTeBtvFGbO6sF0nmcgckE05f8Lm&#10;dgAnMhcUJ7gHmcL/g2Uf9zeeSI6zq1eUGNA4pF9fv//88Y2kL6jP6EKDabfuxp+8gGYiO3VepzfS&#10;IBMivL4sq9WCkkNLF2isTvKKKRKG8Xq1ukxhhvGqrqtjvHjEcT7Ed8JqkoyWepxeFhX2H0LE2pj6&#10;OyWVNfZaKpUnqAwZW7q8WOCMGeAedQoimtohs2D6DBOskjz9kn4Ovt+9UZ7sIW1GfhJZLPFHWqq3&#10;hTAc83LouDNaRpH0gGYQwN8aTuLBoXYG15ymZrTglCiBtyJZOTOCVH+TiU0og70k5Y9aJytOuwlh&#10;krmz/IBjU+8NrsLFErvH1T53/Lmzy05Z57Q752U/oLplppvQcLUy8dM1SLt77udGHi/r5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WzGE1QAAAAUBAAAPAAAAAAAAAAEAIAAAACIAAABkcnMvZG93&#10;bnJldi54bWxQSwECFAAUAAAACACHTuJAqS5K1wMCAAD0AwAADgAAAAAAAAABACAAAAAkAQAAZHJz&#10;L2Uyb0RvYy54bWxQSwUGAAAAAAYABgBZAQAAmQUAAAAA&#10;">
                        <v:fill on="f" focussize="0,0"/>
                        <v:stroke weight="0.5pt" color="#000000" joinstyle="miter"/>
                        <v:imagedata o:title=""/>
                        <o:lock v:ext="edit" aspectratio="f"/>
                        <v:textbox inset="1mm,1mm,1mm,0.5mm">
                          <w:txbxContent>
                            <w:p>
                              <w:pPr>
                                <w:jc w:val="center"/>
                                <w:rPr>
                                  <w:rFonts w:hint="eastAsia" w:eastAsia="宋体"/>
                                  <w:lang w:eastAsia="zh-CN"/>
                                </w:rPr>
                              </w:pPr>
                              <w:r>
                                <w:rPr>
                                  <w:rFonts w:hint="eastAsia"/>
                                  <w:lang w:eastAsia="zh-CN"/>
                                </w:rPr>
                                <w:t>生活污水</w:t>
                              </w:r>
                            </w:p>
                          </w:txbxContent>
                        </v:textbox>
                      </v:rect>
                      <v:shape id="_x0000_s1026" o:spid="_x0000_s1026" o:spt="32" type="#_x0000_t32" style="position:absolute;left:2371090;top:673735;height:1270;width:1548000;"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A/bvWq+QEAALQDAAAOAAAAZHJzL2Uyb0RvYy54bWytU0uOEzEQ&#10;3SNxB8t70t0JmQytdGaRMGwQRII5QMV2d1vyT7ZJJ5fgAkisgBWwmj2nYYZjUHbChI/YIHrhLruq&#10;Xr16Ls8vdlqRrfBBWtPQalRSIgyzXJquoVcvLx+cUxIiGA7KGtHQvQj0YnH/3nxwtRjb3iouPEEQ&#10;E+rBNbSP0dVFEVgvNISRdcKgs7VeQ8St7wruYUB0rYpxWZ4Vg/XcectECHi6OjjpIuO3rWDxedsG&#10;EYlqKHKLefV53aS1WMyh7jy4XrIjDfgHFhqkwaJ3UCuIQF55+QeUlszbYNs4YlYXtm0lE7kH7KYq&#10;f+vmRQ9O5F5QnODuZAr/D5Y92649kRzv7hHqY0DjJd2+ub55/f7286ev766/fXmb7I8fSApAuQYX&#10;asxamrU/7oJb+9T7rvU6/bErsmvoeDKrygS6b+jZbDKbTA9qi10kDP3V9OF5WaKfYUA1nmX04gTj&#10;fIhPhNUkGQ0N0YPs+ri0xuC1Wl9lwWH7NEQkgok/EhIHZciAZSfThA84WK2CiKZ22GowXc4NVkl+&#10;KZVKGcF3m6XyZAtpVPKX+CLuL2GpyApCf4jLrkNbvQD+2HAS9w4lNDjtNFHQglOiBD6OZCEg1BGk&#10;OkVGL8F06i/RWF4ZZJFUP+icrI3l+yx/PsfRyDyPY5xm7+d9zj49ts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Vd73NQAAAAFAQAADwAAAAAAAAABACAAAAAiAAAAZHJzL2Rvd25yZXYueG1sUEsB&#10;AhQAFAAAAAgAh07iQD9u9ar5AQAAtAMAAA4AAAAAAAAAAQAgAAAAIwEAAGRycy9lMm9Eb2MueG1s&#10;UEsFBgAAAAAGAAYAWQEAAI4FAAAAAA==&#10;">
                        <v:fill on="f" focussize="0,0"/>
                        <v:stroke weight="0.5pt" color="#000000" joinstyle="round" endarrow="block"/>
                        <v:imagedata o:title=""/>
                        <o:lock v:ext="edit" aspectratio="f"/>
                      </v:shape>
                      <v:group id="_x0000_s1026" o:spid="_x0000_s1026" o:spt="203" style="position:absolute;left:1921510;top:319405;height:210185;width:234315;" coordorigin="3394,2035" coordsize="369,331" o:gfxdata="UEsDBAoAAAAAAIdO4kAAAAAAAAAAAAAAAAAEAAAAZHJzL1BLAwQUAAAACACHTuJAysyMMNUAAAAF&#10;AQAADwAAAGRycy9kb3ducmV2LnhtbE2PQUvDQBCF74L/YZmCN7u7SqTEbEop6qkItoJ4m2anSWh2&#10;N2S3SfvvHb3Yy4PHG977plieXSdGGmIbvAE9VyDIV8G2vjbwuXu9X4CICb3FLngycKEIy/L2psDc&#10;hsl/0LhNteASH3M00KTU51LGqiGHcR568pwdwuAwsR1qaQecuNx18kGpJ+mw9bzQYE/rhqrj9uQM&#10;vE04rR71y7g5HtaX7132/rXRZMzdTKtnEInO6f8YfvEZHUpm2oeTt1F0BviR9KecLVTGdm8gy5QG&#10;WRbymr78AVBLAwQUAAAACACHTuJAQjR++csCAAA2CQAADgAAAGRycy9lMm9Eb2MueG1s5VZNb9Qw&#10;EL0j8R8s32m+mm0bNdtDvzggqFTg7iZOYsmxLdvd7N45cELckXoCTsCpNw78mlJ+BmMnm9JC1apI&#10;CKl7yDoee/zmzZtxNrfmLUczqg2TIsfRSogRFYUsmahz/OL53qN1jIwloiRcCprjBTV4a/rwwWan&#10;MhrLRvKSagROhMk6lePGWpUFgSka2hKzIhUVYKykbomFV10HpSYdeG95EIfhJOikLpWWBTUGZnd6&#10;I556/1VFC/usqgy1iOcYsFn/1P555J7BdJNktSaqYcUAg9wBRUuYgENHVzvEEnSs2W+uWlZoaWRl&#10;VwrZBrKqWEF9DBBNFF6JZl/LY+VjqbOuViNNQO0Vnu7stng6O9CIlZC7jVWMBGkhSedfX529fY3c&#10;DPDTqTqDZftaHaoDPUzU/ZsLeV7p1v1DMGju/MRRGgHXixwn4CJMe5Lp3KIC7HGymkQpRgXY4yiM&#10;1gd70UCmnIMkcUicNUxG2+6wO5ls9FuTJHJ+g+X5gYM5ouoUyMlcMGb+jrHDhijqE2EcFSNj0cjY&#10;u9Pvbz6cf/l89v70x7cTN/70EQj0GB0Y2LUtBvZMZoDIJXWo4ky9BN68fgYSLziIVn0SSLbkL4LA&#10;e/Li+BIDJFPa2H0qW+QGOTZWE1Y3dlsKAYUgdX8EmT0xtqduucFh4QJ1OZ4kKaSuIFCKFScWhq0C&#10;cRhRe3hGclbuMc7dDqPro22u0Yy44vK/AdClZe6QHWKafl0Jo14QDSXlriiRXSjQnID2gB2ClpYY&#10;cQrdxI0AJ8ksYfw2K0EMXIAmHOE9xW50JMuFZ97PgyqcpP+JPOKb5OETeBd5TMLJlRIZ5ZGuDfKY&#10;+O42Fsh9kYfVjIiaXyOm/00iyU0SSVwJ3EIij10H+XMvSV3H8N02mfQFtRTL2tCHo3TDGe6dVq5v&#10;OrfWib934HL27A0fEu72//Xdt6SLz53p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MrMjDDVAAAA&#10;BQEAAA8AAAAAAAAAAQAgAAAAIgAAAGRycy9kb3ducmV2LnhtbFBLAQIUABQAAAAIAIdO4kBCNH75&#10;ywIAADYJAAAOAAAAAAAAAAEAIAAAACQBAABkcnMvZTJvRG9jLnhtbFBLBQYAAAAABgAGAFkBAABh&#10;BgAAAAA=&#10;">
                        <o:lock v:ext="edit" aspectratio="f"/>
                        <v:shape id="_x0000_s1026" o:spid="_x0000_s1026" o:spt="32" type="#_x0000_t32" style="position:absolute;left:3394;top:2144;flip:y;height:222;width:131;" filled="f" stroked="t" coordsize="21600,21600" o:gfxdata="UEsDBAoAAAAAAIdO4kAAAAAAAAAAAAAAAAAEAAAAZHJzL1BLAwQUAAAACACHTuJA6RzfQrwAAADc&#10;AAAADwAAAGRycy9kb3ducmV2LnhtbEWPS6vCMBCF94L/IYzgTtO6EG81uhAEF258UO5yaMam2kxK&#10;Ep+/3ly44G6Gc+Z8Zxarp23FnXxoHCvIxxkI4srphmsFp+NmNAMRIrLG1jEpeFGA1bLfW2Ch3YP3&#10;dD/EWqQQDgUqMDF2hZShMmQxjF1HnLSz8xZjWn0ttcdHCretnGTZVFpsOBEMdrQ2VF0PN5sg7/O0&#10;fJe36tfonSc7O1735UWp4SDP5iAiPePX/H+91an+Tw5/z6QJ5P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c30K8AAAA&#10;3AAAAA8AAAAAAAAAAQAgAAAAIgAAAGRycy9kb3ducmV2LnhtbFBLAQIUABQAAAAIAIdO4kAzLwWe&#10;OwAAADkAAAAQAAAAAAAAAAEAIAAAAAsBAABkcnMvc2hhcGV4bWwueG1sUEsFBgAAAAAGAAYAWwEA&#10;ALUDAAAAAA==&#10;">
                          <v:fill on="f" focussize="0,0"/>
                          <v:stroke weight="0.5pt" color="#000000" joinstyle="round" dashstyle="dash"/>
                          <v:imagedata o:title=""/>
                          <o:lock v:ext="edit" aspectratio="f"/>
                        </v:shape>
                        <v:shape id="_x0000_s1026" o:spid="_x0000_s1026" o:spt="32" type="#_x0000_t32" style="position:absolute;left:3606;top:2035;flip:y;height:260;width:157;" filled="f" stroked="t" coordsize="21600,21600" o:gfxdata="UEsDBAoAAAAAAIdO4kAAAAAAAAAAAAAAAAAEAAAAZHJzL1BLAwQUAAAACACHTuJAsTklHbwAAADc&#10;AAAADwAAAGRycy9kb3ducmV2LnhtbEVP22rCQBB9L/Qflin4VjcGLDV19UEaEIW0aj9gyI5JTHY2&#10;ZKde/r5bEHybw7nOfHl1nTrTEBrPBibjBBRx6W3DlYGfQ/76DioIssXOMxm4UYDl4vlpjpn1F97R&#10;eS+ViiEcMjRQi/SZ1qGsyWEY+544ckc/OJQIh0rbAS8x3HU6TZI37bDh2FBjT6uaynb/6wycis16&#10;2t/yNv/aSlEcpaX0+9OY0csk+QAldJWH+O5e2zh/lsL/M/EC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5JR28AAAA&#10;3AAAAA8AAAAAAAAAAQAgAAAAIgAAAGRycy9kb3ducmV2LnhtbFBLAQIUABQAAAAIAIdO4kAzLwWe&#10;OwAAADkAAAAQAAAAAAAAAAEAIAAAAAsBAABkcnMvc2hhcGV4bWwueG1sUEsFBgAAAAAGAAYAWwEA&#10;ALUDAAAAAA==&#10;">
                          <v:fill on="f" focussize="0,0"/>
                          <v:stroke weight="0.5pt" color="#000000" joinstyle="round" dashstyle="dash" endarrow="block"/>
                          <v:imagedata o:title=""/>
                          <o:lock v:ext="edit" aspectratio="f"/>
                        </v:shape>
                        <v:shape id="_x0000_s1026" o:spid="_x0000_s1026" o:spt="32" type="#_x0000_t32" style="position:absolute;left:3531;top:2136;flip:x y;height:159;width:75;" filled="f" stroked="t" coordsize="21600,21600" o:gfxdata="UEsDBAoAAAAAAIdO4kAAAAAAAAAAAAAAAAAEAAAAZHJzL1BLAwQUAAAACACHTuJAW5zLCbkAAADc&#10;AAAADwAAAGRycy9kb3ducmV2LnhtbEVPy6rCMBDdC/cfwlxwp6kKor1G8YGguBDr/YChGdtiMilN&#10;1Pr3RhDczeE8Z7ZorRF3anzlWMGgn4Agzp2uuFDwf972JiB8QNZoHJOCJ3lYzH86M0y1e/CJ7lko&#10;RAxhn6KCMoQ6ldLnJVn0fVcTR+7iGoshwqaQusFHDLdGDpNkLC1WHBtKrGldUn7NblaBc+Z5uiyz&#10;w36zMtd2GeSZ6KhU93eQ/IEI1Iav+OPe6Th/OoL3M/EC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cywm5AAAA3AAA&#10;AA8AAAAAAAAAAQAgAAAAIgAAAGRycy9kb3ducmV2LnhtbFBLAQIUABQAAAAIAIdO4kAzLwWeOwAA&#10;ADkAAAAQAAAAAAAAAAEAIAAAAAgBAABkcnMvc2hhcGV4bWwueG1sUEsFBgAAAAAGAAYAWwEAALID&#10;AAAAAA==&#10;">
                          <v:fill on="f" focussize="0,0"/>
                          <v:stroke weight="0.5pt" color="#000000" joinstyle="round" dashstyle="dash"/>
                          <v:imagedata o:title=""/>
                          <o:lock v:ext="edit" aspectratio="f"/>
                        </v:shape>
                      </v:group>
                      <v:rect id="_x0000_s1026" o:spid="_x0000_s1026" o:spt="1" style="position:absolute;left:1801495;top:122555;height:206375;width:795020;"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H5lXjqpAQAALgMAAA4AAABkcnMvZTJvRG9jLnhtbK1SS27bMBDd&#10;F+gdCO5ryUrlOILlbAIXBYo0QNID0BRpEeAPQ9qSTxMguxyixwlyjQ7pX9Huim7IIWfmcd57XNyO&#10;RpOdgKCcbel0UlIiLHedspuW/nhafZpTEiKzHdPOipbuRaC3y48fFoNvROV6pzsBBEFsaAbf0j5G&#10;3xRF4L0wLEycFxaT0oFhEY+wKTpgA6IbXVRlOSsGB50Hx0UIeHt3SNJlxpdS8PhdyiAi0S3F2WJe&#10;Ia/rtBbLBWs2wHyv+HEM9g9TGKYsPnqGumORkS2ov6CM4uCCk3HCnSmclIqLzAHZTMs/2Dz2zIvM&#10;BcUJ/ixT+H+w/H73AER16N1NTYllBk16f359+/lC0g3qM/jQYNmjf4DjKWCYyI4STNqRBhkRYV5O&#10;PyeUPcZVVde5nTVijIRj/vqmLis0gWO+KmdX1zlfXHA8hPhFOENS0FJA97KobPctRHwbS08l6Vnr&#10;Vkrr7KC2ZGjp7Kouc8M5gx3aYmPicJg6RXFcj0cqa9ftUQD91aKo6YOcAjgF61Ow9aA2Pc41Tapk&#10;SDQlT3X8QMn138+56vLN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I1xM9MAAAAFAQAADwAA&#10;AAAAAAABACAAAAAiAAAAZHJzL2Rvd25yZXYueG1sUEsBAhQAFAAAAAgAh07iQH5lXjqpAQAALgMA&#10;AA4AAAAAAAAAAQAgAAAAIgEAAGRycy9lMm9Eb2MueG1sUEsFBgAAAAAGAAYAWQEAAD0FA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2.88</w:t>
                              </w:r>
                            </w:p>
                          </w:txbxContent>
                        </v:textbox>
                      </v:rect>
                      <v:shape id="_x0000_s1026" o:spid="_x0000_s1026" o:spt="32" type="#_x0000_t32" style="position:absolute;left:932815;top:673735;height:1270;width:539750;"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DHzSw0+gEAALIDAAAOAAAAZHJzL2Uyb0RvYy54bWytU0uOEzEQ&#10;3SNxB8t70vkoyaSVziwShg2CSDAHqNjubkv+yTbp5BJcAIkVsAJWs+c0zHAMyu4w4SM2iF64bVfV&#10;q1evysvLg1ZkL3yQ1lR0NBhSIgyzXJqmotcvrx5dUBIiGA7KGlHRowj0cvXwwbJzpRjb1iouPEEQ&#10;E8rOVbSN0ZVFEVgrNISBdcKgsbZeQ8SjbwruoUN0rYrxcDgrOuu585aJEPB20xvpKuPXtWDxeV0H&#10;EYmqKHKLefV53aW1WC2hbDy4VrITDfgHFhqkwaT3UBuIQF55+QeUlszbYOs4YFYXtq4lE7kGrGY0&#10;/K2aFy04kWtBcYK7lyn8P1j2bL/1RHLs3WJGiQGNTbp7c3P7+v3d509f3918+/I27T9+IMkB5epc&#10;KDFqbbb+dApu61Pth9rr9MeqyKGii8n4YjSl5FjR2Xwyn0x7scUhEobm6WQxn2JLGNpH43luRXEG&#10;cT7EJ8JqkjYVDdGDbNq4tsZgU60fZblh/zREpIGBPwISA2VIh1knGR9wrGoFEVNph4UG0+TYYJXk&#10;V1KpFBF8s1srT/aQBiV/iS7i/uKWkmwgtL1fNvVVtQL4Y8NJPDoU0OCs00RBC06JEvg00g4BoYwg&#10;1dkzegmmUX/xxvTKIIukea9y2u0sP2bx8z0ORuZ5GuI0eT+fc/T5qa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Xe9zUAAAABQEAAA8AAAAAAAAAAQAgAAAAIgAAAGRycy9kb3ducmV2LnhtbFBL&#10;AQIUABQAAAAIAIdO4kDHzSw0+gEAALIDAAAOAAAAAAAAAAEAIAAAACMBAABkcnMvZTJvRG9jLnht&#10;bFBLBQYAAAAABgAGAFkBAACPBQAAAAA=&#10;">
                        <v:fill on="f" focussize="0,0"/>
                        <v:stroke weight="0.5pt" color="#000000" joinstyle="round" endarrow="block"/>
                        <v:imagedata o:title=""/>
                        <o:lock v:ext="edit" aspectratio="f"/>
                      </v:shape>
                      <v:rect id="_x0000_s1026" o:spid="_x0000_s1026" o:spt="1" style="position:absolute;left:1471295;top:1291590;height:288290;width:899795;" filled="f" stroked="t" coordsize="21600,21600" o:gfxdata="UEsDBAoAAAAAAIdO4kAAAAAAAAAAAAAAAAAEAAAAZHJzL1BLAwQUAAAACACHTuJApVsxhNUAAAAF&#10;AQAADwAAAGRycy9kb3ducmV2LnhtbE2PwU7DMBBE70j8g7VI3KgdqlRVGqeHSBFCnJpwgJsbb5OI&#10;eB1ityl/z8IFLiONZjXzNt9f3SguOIfBk4ZkpUAgtd4O1Gl4baqHLYgQDVkzekINXxhgX9ze5Caz&#10;fqEDXurYCS6hkBkNfYxTJmVoe3QmrPyExNnJz85EtnMn7WwWLnejfFRqI50ZiBd6M2HZY/tRn52G&#10;clOtq6ZZPn19eHspl/Wzf3qftL6/S9QORMRr/DuGH3xGh4KZjv5MNohRAz8Sf5WzrUrZHjWkqUpA&#10;Frn8T198A1BLAwQUAAAACACHTuJACefA8gQCAAD1AwAADgAAAGRycy9lMm9Eb2MueG1srVPNjtMw&#10;EL4j8Q6W7zRNlv4karoHyiIkBCstPMDUdhJL/pPtbdKnQeLGQ/A4iNfYsVt2C1wQIgdnJvPlm/lm&#10;xpvrSStyED5Ia1pazuaUCMMsl6Zv6aePNy/WlIQIhoOyRrT0KAK93j5/thldIyo7WMWFJ0hiQjO6&#10;lg4xuqYoAhuEhjCzThgMdtZriOj6vuAeRmTXqqjm82UxWs+dt0yEgF93pyDdZv6uEyx+6LogIlEt&#10;xdpiPn0+9+ksthtoeg9ukOxcBvxDFRqkwaSPVDuIQO69/INKS+ZtsF2cMasL23WSiawB1ZTz39Tc&#10;DeBE1oLNCe6xTeH/0bL3h1tPJMfZ1StKDGgc0o/PX79/+0LSF+zP6EKDsDt3689eQDOJnTqv0xtl&#10;kAkZXq7Kql5QckS7qstFfe6vmCJhCFjX9SrFGQKq9bo6xYsnIudDfCOsJsloqcfx5a7C4V2ImByh&#10;PyEpr7E3Uqk8QmXI2NLl1QKHzAAXqVMQ0dQOpQXTZ5pgleTpl/Rz8P3+lfLkAGk18pPUYopfYCnf&#10;DsJwwuXQaWm0jCI1BJpBAH9tOIlHh80zuOc0FaMFp0QJvBbJysgIUv0NEotQBmtJrT81O1lx2k9I&#10;k8y95Uecm3prcBeullg97val4y+dfXbKdYbdOy/7AbtbZrmJDXcrCz/fg7S8l34u5Om2bh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VsxhNUAAAAFAQAADwAAAAAAAAABACAAAAAiAAAAZHJzL2Rv&#10;d25yZXYueG1sUEsBAhQAFAAAAAgAh07iQAnnwPIEAgAA9QMAAA4AAAAAAAAAAQAgAAAAJAEAAGRy&#10;cy9lMm9Eb2MueG1sUEsFBgAAAAAGAAYAWQEAAJoFAAAAAA==&#10;">
                        <v:fill on="f" focussize="0,0"/>
                        <v:stroke weight="0.5pt" color="#000000" joinstyle="miter"/>
                        <v:imagedata o:title=""/>
                        <o:lock v:ext="edit" aspectratio="f"/>
                        <v:textbox inset="1mm,1mm,1mm,0.5mm">
                          <w:txbxContent>
                            <w:p>
                              <w:pPr>
                                <w:spacing w:line="240" w:lineRule="auto"/>
                                <w:jc w:val="center"/>
                                <w:rPr>
                                  <w:sz w:val="21"/>
                                  <w:szCs w:val="21"/>
                                </w:rPr>
                              </w:pPr>
                              <w:r>
                                <w:rPr>
                                  <w:rFonts w:hint="eastAsia"/>
                                  <w:sz w:val="21"/>
                                  <w:szCs w:val="21"/>
                                </w:rPr>
                                <w:t>地面清洁用水</w:t>
                              </w:r>
                            </w:p>
                            <w:p/>
                          </w:txbxContent>
                        </v:textbox>
                      </v:rect>
                      <v:shape id="_x0000_s1026" o:spid="_x0000_s1026" o:spt="32" type="#_x0000_t32" style="position:absolute;left:2371090;top:1435735;height:1270;width:757555;"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ADdJjk+wEAALQDAAAOAAAAZHJzL2Uyb0RvYy54bWytU0uOEzEQ&#10;3SNxB8t70vnQE6aVziwShg2CSMABKra725J/sk06uQQXQGIFrIDV7DnNzHAMyu4w4SM2iF64y3bV&#10;q1evyouLvVZkJ3yQ1tR0MhpTIgyzXJq2pq9eXj54REmIYDgoa0RNDyLQi+X9e4veVWJqO6u48ARB&#10;TKh6V9MuRlcVRWCd0BBG1gmDl431GiJufVtwDz2ia1VMx+OzoreeO2+ZCAFP18MlXWb8phEsPm+a&#10;ICJRNUVuMa8+r9u0FssFVK0H10l2pAH/wEKDNJj0DmoNEchrL/+A0pJ5G2wTR8zqwjaNZCLXgNVM&#10;xr9V86IDJ3ItKE5wdzKF/wfLnu02nkiOvTvHVhnQ2KTbt1c3bz7cfvl8/f7q29d3yf70kSQHlKt3&#10;ocKoldn44y64jU+17xuv0x+rIvuaTmfzyfgcRT8g+MNZOZ+Vg9xiHwlDh3k5L8uSEpYcpvPcjOIE&#10;43yIT4TVJBk1DdGDbLu4ssZgW62fZMFh9zREJIKBPwISB2VIX9OzWYn5GeBgNQoimtphqcG0OTZY&#10;JfmlVCpFBN9uV8qTHaRRyV+ii7i/uKUkawjd4Jevhqo6Afyx4SQeHEpocNppoqAFp0QJfBzJQkCo&#10;Ikh18oxegmnVX7wxvTLIIqk+6JysreWHLH8+x9HIPI9jnGbv532OPj22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V3vc1AAAAAUBAAAPAAAAAAAAAAEAIAAAACIAAABkcnMvZG93bnJldi54bWxQ&#10;SwECFAAUAAAACACHTuJAA3SY5PsBAAC0AwAADgAAAAAAAAABACAAAAAjAQAAZHJzL2Uyb0RvYy54&#10;bWxQSwUGAAAAAAYABgBZAQAAkAUAAAAA&#10;">
                        <v:fill on="f" focussize="0,0"/>
                        <v:stroke weight="0.5pt" color="#000000" joinstyle="round" endarrow="block"/>
                        <v:imagedata o:title=""/>
                        <o:lock v:ext="edit" aspectratio="f"/>
                      </v:shape>
                      <v:group id="_x0000_s1026" o:spid="_x0000_s1026" o:spt="203" style="position:absolute;left:1921510;top:1081405;height:210185;width:234315;" coordorigin="3394,2035" coordsize="369,331" o:gfxdata="UEsDBAoAAAAAAIdO4kAAAAAAAAAAAAAAAAAEAAAAZHJzL1BLAwQUAAAACACHTuJAysyMMNUAAAAF&#10;AQAADwAAAGRycy9kb3ducmV2LnhtbE2PQUvDQBCF74L/YZmCN7u7SqTEbEop6qkItoJ4m2anSWh2&#10;N2S3SfvvHb3Yy4PHG977plieXSdGGmIbvAE9VyDIV8G2vjbwuXu9X4CICb3FLngycKEIy/L2psDc&#10;hsl/0LhNteASH3M00KTU51LGqiGHcR568pwdwuAwsR1qaQecuNx18kGpJ+mw9bzQYE/rhqrj9uQM&#10;vE04rR71y7g5HtaX7132/rXRZMzdTKtnEInO6f8YfvEZHUpm2oeTt1F0BviR9KecLVTGdm8gy5QG&#10;WRbymr78AVBLAwQUAAAACACHTuJA9xeKg88CAAA3CQAADgAAAGRycy9lMm9Eb2MueG1s5Va9bhQx&#10;EO6ReAfLPdm/20tulb0U+aNAEClA7+x6dy15bct2bu96CipEj5QKqIAqHQVPE8JjMPbuXUggURQk&#10;hJQrfGN7PJ755pvxbm7NW45mVBsmRY6jtRAjKgpZMlHn+MXzvUcbGBlLREm4FDTHC2rw1vThg81O&#10;ZTSWjeQl1QiMCJN1KseNtSoLAlM0tCVmTSoqYLOSuiUWproOSk06sN7yIA7DcdBJXSotC2oMrO70&#10;m3jq7VcVLeyzqjLUIp5j8M36UfvxyI3BdJNktSaqYcXgBrmDFy1hAi5dmdohlqBjzX4z1bJCSyMr&#10;u1bINpBVxQrqY4BoovBKNPtaHisfS511tVrBBNBewenOZounswONWJnjOIwxEqSFJJ1/fXX29jVy&#10;K4BPp+oM1Pa1OlQHelio+5kLeV7p1v1DMGgOHJjEURoB1guQw41oFKY9ynRuUQEKcTJKohSjAhTi&#10;KIw2hv2igVQ5C0kyGfnjcZis9naH08l40h9NksjZDZYOBM7PlVudAj6ZC8jM30F22BBFfSaMw2KA&#10;LJqALwNk706/v/lw/uXz2fvTH99OnPzpI3IKHjB/alsM8JnMAJJL7FDFmXoJYHkCDSheYBCNRpfx&#10;iyDwHrzY52eFAMmUNnafyhY5IcfGasLqxm5LIaASpO6vILMnxvbQLQ84X7hAXY7HSQq5KwjUYsWJ&#10;BbFVwA4jau+ekZyVe4xzd8Lo+mibazQjrrr8b0jJJTV3yQ4xTa9XgtQH1FBS7ooS2YUC0gnoD9h5&#10;0NISI06hnTgJ/CSZJYzfRhOg4AI44bLfQ+ykI1kuPPJ+HVjhOP0P6AH96WZ6OIU70mMcjq+UyLK8&#10;onR9oMfYW7939LCaEVHza8j0v1EEavmmDgKvwi0p8th1kD/3ktR1DN9tk3FfUEuyrA99OEp9o7p3&#10;XLm+6dyaJ/7dgdfZP0XDl4R7/n+d+5Z08b0z/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KzIww&#10;1QAAAAUBAAAPAAAAAAAAAAEAIAAAACIAAABkcnMvZG93bnJldi54bWxQSwECFAAUAAAACACHTuJA&#10;9xeKg88CAAA3CQAADgAAAAAAAAABACAAAAAkAQAAZHJzL2Uyb0RvYy54bWxQSwUGAAAAAAYABgBZ&#10;AQAAZQYAAAAA&#10;">
                        <o:lock v:ext="edit" aspectratio="f"/>
                        <v:shape id="_x0000_s1026" o:spid="_x0000_s1026" o:spt="32" type="#_x0000_t32" style="position:absolute;left:3394;top:2144;flip:y;height:222;width:131;" filled="f" stroked="t" coordsize="21600,21600" o:gfxdata="UEsDBAoAAAAAAIdO4kAAAAAAAAAAAAAAAAAEAAAAZHJzL1BLAwQUAAAACACHTuJAF2rTRL4AAADc&#10;AAAADwAAAGRycy9kb3ducmV2LnhtbEWPT4vCMBDF78J+hzDC3jR1D6VWo4cFYQ970S7F49CMTddm&#10;UpL4Z/vpjbDgbYb35v3erLd324sr+dA5VrCYZyCIG6c7bhX8VLtZASJEZI29Y1LwRwG2m7fJGkvt&#10;bryn6yG2IoVwKFGBiXEopQyNIYth7gbipJ2ctxjT6lupPd5SuO3lR5bl0mLHiWBwoE9DzflwsQky&#10;nvJ6rC/N0ehvT7aozvv6V6n36SJbgYh0jy/z//WXTvWXS3g+kya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rTR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shape>
                        <v:shape id="_x0000_s1026" o:spid="_x0000_s1026" o:spt="32" type="#_x0000_t32" style="position:absolute;left:3606;top:2035;flip:y;height:260;width:157;" filled="f" stroked="t" coordsize="21600,21600" o:gfxdata="UEsDBAoAAAAAAIdO4kAAAAAAAAAAAAAAAAAEAAAAZHJzL1BLAwQUAAAACACHTuJAHYjqCrwAAADc&#10;AAAADwAAAGRycy9kb3ducmV2LnhtbEWP3WrCQBSE7wu+w3IE7+pGoVKiqxdiQCxEa/sAh+wxicme&#10;Ddnj39u7hYKXw8x8wyxWd9eqK/Wh9mxgMk5AERfe1lwa+P3J3j9BBUG22HomAw8KsFoO3haYWn/j&#10;b7oepVQRwiFFA5VIl2odioochrHviKN38r1DibIvte3xFuGu1dMkmWmHNceFCjtaV1Q0x4szcM53&#10;24/ukTXZ/kvy/CQNTQ8bY0bDSTIHJXSXV/i/vbUGIhH+zsQjo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I6gq8AAAA&#10;3AAAAA8AAAAAAAAAAQAgAAAAIgAAAGRycy9kb3ducmV2LnhtbFBLAQIUABQAAAAIAIdO4kAzLwWe&#10;OwAAADkAAAAQAAAAAAAAAAEAIAAAAAsBAABkcnMvc2hhcGV4bWwueG1sUEsFBgAAAAAGAAYAWwEA&#10;ALUDAAAAAA==&#10;">
                          <v:fill on="f" focussize="0,0"/>
                          <v:stroke weight="0.5pt" color="#000000" joinstyle="round" dashstyle="dash" endarrow="block"/>
                          <v:imagedata o:title=""/>
                          <o:lock v:ext="edit" aspectratio="f"/>
                        </v:shape>
                        <v:shape id="_x0000_s1026" o:spid="_x0000_s1026" o:spt="32" type="#_x0000_t32" style="position:absolute;left:3531;top:2136;flip:x y;height:159;width:75;" filled="f" stroked="t" coordsize="21600,21600" o:gfxdata="UEsDBAoAAAAAAIdO4kAAAAAAAAAAAAAAAAAEAAAAZHJzL1BLAwQUAAAACACHTuJA9y0EHr0AAADc&#10;AAAADwAAAGRycy9kb3ducmV2LnhtbEWPwWrDMBBE74X+g9hCb7VkH0JxrQS3IZCQQ4nTD1isjW0i&#10;rYylJM7fV4FCj8PMvGGq1eysuNIUBs8a8kyBIG69GbjT8HPcvL2DCBHZoPVMGu4UYLV8fqqwNP7G&#10;B7o2sRMJwqFEDX2MYyllaHtyGDI/Eifv5CeHMcmpk2bCW4I7KwulFtLhwGmhx5G+emrPzcVp8N7e&#10;D6e62e/Wn/Y811Eeib61fn3J1QeISHP8D/+1t0ZDoXJ4nE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QQevQAA&#10;ANw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shape>
                      </v:group>
                      <v:shape id="_x0000_s1026" o:spid="_x0000_s1026" o:spt="32" type="#_x0000_t32" style="position:absolute;left:85090;top:1435735;height:1270;width:1403985;"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AcT8Y7/AEAALMDAAAOAAAAZHJzL2Uyb0RvYy54bWytU0uOEzEQ&#10;3SNxB8t70p1keibTSmcWCcMGQSTgABXb3W3JP9kmnVyCCyCxAlbAavacBoZjUHbChI/YIHrhLttV&#10;z+89l+dXO63IVvggrWnoeFRSIgyzXJquoS+eXz+YURIiGA7KGtHQvQj0anH/3nxwtZjY3iouPEEQ&#10;E+rBNbSP0dVFEVgvNISRdcLgZmu9hohT3xXcw4DoWhWTsjwvBuu585aJEHB1ddiki4zftoLFp20b&#10;RCSqocgt5tHncZPGYjGHuvPgesmONOAfWGiQBg+9g1pBBPLSyz+gtGTeBtvGEbO6sG0rmcgaUM24&#10;/E3Nsx6cyFrQnODubAr/D5Y92a49kbyhk3JKiQGNl3T7+ubrq3e3nz5+eXvz7fObFH94T1IC2jW4&#10;UGPV0qz9cRbc2iftu9br9EdVZNfQWVVeouV7bIuzaXUxrQ5mi10kDLfHZ+X0clZRwlLG5CLfRXFC&#10;cT7ER8JqkoKGhuhBdn1cWmPwVq0fZ79h+zhE5IGFPwoSBWXI0NDzaYUEGGBftQoihtqh0mC6XBus&#10;kvxaKpUqgu82S+XJFlKn5C/xRdxf0tIhKwj9IS9vHWT1AvhDw0ncO3TQYLPTREELTokS+DZShIBQ&#10;R5DqlBm9BNOpv2Tj8cogi2T6weYUbSzfZ/fzOnZG5nns4tR6P89z9emtL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Vd73NQAAAAFAQAADwAAAAAAAAABACAAAAAiAAAAZHJzL2Rvd25yZXYueG1s&#10;UEsBAhQAFAAAAAgAh07iQBxPxjv8AQAAswMAAA4AAAAAAAAAAQAgAAAAIwEAAGRycy9lMm9Eb2Mu&#10;eG1sUEsFBgAAAAAGAAYAWQEAAJEFAAAAAA==&#10;">
                        <v:fill on="f" focussize="0,0"/>
                        <v:stroke weight="0.5pt" color="#000000" joinstyle="round" endarrow="block"/>
                        <v:imagedata o:title=""/>
                        <o:lock v:ext="edit" aspectratio="f"/>
                      </v:shape>
                      <v:rect id="_x0000_s1026" o:spid="_x0000_s1026" o:spt="1" style="position:absolute;left:1801495;top:875030;height:206375;width:795020;"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B5bXjyrAQAALgMAAA4AAABkcnMvZTJvRG9jLnhtbK1SS27bMBDd&#10;F+gdCO5r0XJkO4LpbIIUBYo2QNoD0BRpEeAPJGPJpwmQXQ/R4wS5Roe07BTtruhmNB/qzbw3s7kZ&#10;jUYHEaJyluL5jGAkLHedsnuKv3+7+7DGKCZmO6adFRQfRcQ32/fvNoNvRe16pzsREIDY2A6e4j4l&#10;31ZV5L0wLM6cFxaK0gXDEoRhX3WBDYBudFUTsqwGFzofHBcxQvb2VMTbgi+l4OmrlFEkpCmG2VKx&#10;odhdttV2w9p9YL5XfBqD/cMUhikLTS9Qtywx9BjUX1BG8eCik2nGnamclIqLwgHYzMkfbB565kXh&#10;AuJEf5Ep/j9Y/uVwH5DqKK7JFUaWGVjS69OPl5/PKGdAn8HHFp49+PswRRHcTHaUweQv0EAjbH9N&#10;5lfXDUZHiterhiwmecWYEIf66rohNSyBQ70my8WqyfDVG44PMX0UzqDsUBxge0VUdvgc0+np+Ulu&#10;a92d0hryrNUWDRQvFw0pP1wqAK4t9MgcTlNnL427caKyc90RBNCfLIiaD+TshLOzOzuPPqh9D3PN&#10;y9gZCJZSCEwHlLf+e1wav535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jXEz0wAAAAUBAAAP&#10;AAAAAAAAAAEAIAAAACIAAABkcnMvZG93bnJldi54bWxQSwECFAAUAAAACACHTuJAHltePKsBAAAu&#10;AwAADgAAAAAAAAABACAAAAAiAQAAZHJzL2Uyb0RvYy54bWxQSwUGAAAAAAYABgBZAQAAPwU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0.8</w:t>
                              </w:r>
                            </w:p>
                          </w:txbxContent>
                        </v:textbox>
                      </v:rect>
                      <v:shape id="_x0000_s1026" o:spid="_x0000_s1026" o:spt="32" type="#_x0000_t32" style="position:absolute;left:937260;top:2225675;height:0;width:562610;"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DgsjXF9wEAALADAAAOAAAAZHJzL2Uyb0RvYy54bWytU82O0zAQ&#10;viPxDpbvNE1WzbJR0z20LBcElWAfYGo7iSX/yTZN+xK8ABIn4ASc9s7TwPIYjN2y5UdcEDk4Y8/M&#10;N998Hs8vd1qRrfBBWtPScjKlRBhmuTR9S69fXD14SEmIYDgoa0RL9yLQy8X9e/PRNaKyg1VceIIg&#10;JjSja+kQo2uKIrBBaAgT64RBZ2e9hohb3xfcw4joWhXVdFoXo/XcectECHi6OjjpIuN3nWDxWdcF&#10;EYlqKXKLefV53aS1WMyh6T24QbIjDfgHFhqkwaJ3UCuIQF56+QeUlszbYLs4YVYXtuskE7kH7Kac&#10;/tbN8wGcyL2gOMHdyRT+Hyx7ul17InlLq7KkxIDGS7p9ffP11bvbTx+/vL359vlNsj+8JykA5Rpd&#10;aDBradb+uAtu7VPvu87r9MeuyK6lF2fnVY2a7xG7qmb1+eygtthFwtA/q6u6RD/DgHwRxQnC+RAf&#10;C6tJMloaogfZD3FpjcErtb7MYsP2SYhIAhN/JKT6ypCxpfXZLIEDDlWnIKKpHbYZTJ9zg1WSX0ml&#10;Ukbw/WapPNlCGpP8Ja6I+0tYKrKCMBzisuvQ0iCAPzKcxL1D+QxOOk0UtOCUKIEPI1kICE0EqU6R&#10;0UswvfpLNJZXBlkkxQ8aJ2tj+T5Ln89xLDLP4winuft5n7NPD23x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Xe9zUAAAABQEAAA8AAAAAAAAAAQAgAAAAIgAAAGRycy9kb3ducmV2LnhtbFBLAQIU&#10;ABQAAAAIAIdO4kDgsjXF9wEAALADAAAOAAAAAAAAAAEAIAAAACMBAABkcnMvZTJvRG9jLnhtbFBL&#10;BQYAAAAABgAGAFkBAACMBQAAAAA=&#10;">
                        <v:fill on="f" focussize="0,0"/>
                        <v:stroke weight="0.5pt" color="#000000" joinstyle="round" endarrow="block"/>
                        <v:imagedata o:title=""/>
                        <o:lock v:ext="edit" aspectratio="f"/>
                      </v:shape>
                      <v:rect id="_x0000_s1026" o:spid="_x0000_s1026" o:spt="1" style="position:absolute;left:3909695;top:527685;height:288290;width:1080770;" filled="f" stroked="t" coordsize="21600,21600" o:gfxdata="UEsDBAoAAAAAAIdO4kAAAAAAAAAAAAAAAAAEAAAAZHJzL1BLAwQUAAAACACHTuJApVsxhNUAAAAF&#10;AQAADwAAAGRycy9kb3ducmV2LnhtbE2PwU7DMBBE70j8g7VI3KgdqlRVGqeHSBFCnJpwgJsbb5OI&#10;eB1ityl/z8IFLiONZjXzNt9f3SguOIfBk4ZkpUAgtd4O1Gl4baqHLYgQDVkzekINXxhgX9ze5Caz&#10;fqEDXurYCS6hkBkNfYxTJmVoe3QmrPyExNnJz85EtnMn7WwWLnejfFRqI50ZiBd6M2HZY/tRn52G&#10;clOtq6ZZPn19eHspl/Wzf3qftL6/S9QORMRr/DuGH3xGh4KZjv5MNohRAz8Sf5WzrUrZHjWkqUpA&#10;Frn8T198A1BLAwQUAAAACACHTuJAul7u1AcCAAD1AwAADgAAAGRycy9lMm9Eb2MueG1srVPNjtMw&#10;EL4j8Q6W7zQ/VdM0aroHyiIkBCstPIBjO4kl/8n2NunTIHHjIXgcxGswdspugQtC5ODM2ONv5vtm&#10;vL+ZlUQn7rwwusXFKseIa2qY0EOLP364fVFj5APRjEijeYvP3OObw/Nn+8k2vDSjkYw7BCDaN5Nt&#10;8RiCbbLM05Er4lfGcg2HvXGKBHDdkDFHJkBXMivzvMom45h1hnLvYfe4HOJDwu97TsP7vvc8INli&#10;qC2k1aW1i2t22JNmcMSOgl7KIP9QhSJCQ9JHqCMJBD048QeUEtQZb/qwokZlpu8F5YkDsCny39jc&#10;j8TyxAXE8fZRJv//YOm7051DgrW4LNYYaaKgSd8/ffn29TOKO6DPZH0DYff2zl08D2YkO/dOxT/Q&#10;QHOL17t8V+02GJ1bvCm3Vb1Z5OVzQBTOi7zOt1voAoWAsq7LXdI/ewKyzofX3CgUjRY7aF9SlZze&#10;+gDJIfRnSMyrza2QMrVQajS1uFpvIjyBQeolCWAqC9S8HhKMN1KweCVe9m7oXkqHTiSORvpiuZDi&#10;l7CY70j8uMSlo4WVEoFHQUgzcsJeaYbC2YJ4GuYcx2IUZxhJDs8iWikyECH/JhKKkBpqidIvYkcr&#10;zN0MMNHsDDtD3+QbDbOwrqB6mO1rx107XXKKOoU9WCeGEdQtEt2IBrOViF/eQRzeaz8V8vRaD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xhNUAAAAFAQAADwAAAAAAAAABACAAAAAiAAAAZHJz&#10;L2Rvd25yZXYueG1sUEsBAhQAFAAAAAgAh07iQLpe7tQHAgAA9QMAAA4AAAAAAAAAAQAgAAAAJAEA&#10;AGRycy9lMm9Eb2MueG1sUEsFBgAAAAAGAAYAWQEAAJ0FAAAAAA==&#10;">
                        <v:fill on="f" focussize="0,0"/>
                        <v:stroke weight="0.5pt" color="#000000" joinstyle="miter"/>
                        <v:imagedata o:title=""/>
                        <o:lock v:ext="edit" aspectratio="f"/>
                        <v:textbox inset="1mm,1mm,1mm,0.5mm">
                          <w:txbxContent>
                            <w:p>
                              <w:pPr>
                                <w:spacing w:line="240" w:lineRule="auto"/>
                                <w:jc w:val="center"/>
                                <w:rPr>
                                  <w:rFonts w:hint="default" w:eastAsia="宋体"/>
                                  <w:sz w:val="21"/>
                                  <w:szCs w:val="21"/>
                                  <w:lang w:val="en-US" w:eastAsia="zh-CN"/>
                                </w:rPr>
                              </w:pPr>
                              <w:r>
                                <w:rPr>
                                  <w:rFonts w:hint="eastAsia"/>
                                  <w:sz w:val="21"/>
                                  <w:szCs w:val="21"/>
                                  <w:lang w:val="en-US" w:eastAsia="zh-CN"/>
                                </w:rPr>
                                <w:t>防渗旱厕</w:t>
                              </w:r>
                            </w:p>
                          </w:txbxContent>
                        </v:textbox>
                      </v:rect>
                      <v:rect id="_x0000_s1026" o:spid="_x0000_s1026" o:spt="1" style="position:absolute;left:1001395;top:2059305;height:215900;width:42354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JQeAKiqAQAALwMAAA4AAABkcnMvZTJvRG9jLnhtbK1SS27bMBDd&#10;F+gdCO5jUXIU1ILlbIIUBYo2QJoD0BRpEeAPQ8aST1Ogux6ixyl6jQ7pT4p2V2QzHHKGb+a9mfXt&#10;bA3ZS4jau57WC0aJdMIP2u16+vTl/uodJTFxN3DjnezpQUZ6u3n7Zj2FTjZ+9GaQQBDExW4KPR1T&#10;Cl1VRTFKy+PCB+kwqDxYnvAKu2oAPiG6NVXD2E01eRgCeCFjxNe7Y5BuCr5SUqTPSkWZiOkp9paK&#10;hWK32VabNe92wMOoxakN/h9dWK4dFr1A3fHEyTPof6CsFuCjV2khvK28UlrIwgHZ1OwvNo8jD7Jw&#10;QXFiuMgUXw9WfNo/ANFDT5umpsRxi0P69fX7zx/fSH5BfaYQO0x7DA9wukV0M9lZgc0n0iAzTp+x&#10;erlqKTkgGmtXS9Ye9ZVzIgITrptle41xkRPqdsWK/tULUICY3ktvSXZ6Cji+oirff4wJi2PqOSXX&#10;df5eG1NGaByZenqzbFn5cIngD+PwYyZxbDt7ad7OJy5bPxxQAfPBoap5Q84OnJ3t2XkOoHcj9lVk&#10;KZA4ldLVaYPy2P+8l8Ive7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iNcTPTAAAABQEAAA8A&#10;AAAAAAAAAQAgAAAAIgAAAGRycy9kb3ducmV2LnhtbFBLAQIUABQAAAAIAIdO4kCUHgCoqgEAAC8D&#10;AAAOAAAAAAAAAAEAIAAAACIBAABkcnMvZTJvRG9jLnhtbFBLBQYAAAAABgAGAFkBAAA+BQAAAAA=&#10;">
                        <v:fill on="f" focussize="0,0"/>
                        <v:stroke on="f" weight="0.5pt"/>
                        <v:imagedata o:title=""/>
                        <o:lock v:ext="edit" aspectratio="f"/>
                        <v:textbox inset="0mm,0mm,0mm,0mm">
                          <w:txbxContent>
                            <w:p>
                              <w:pPr>
                                <w:spacing w:line="240" w:lineRule="auto"/>
                                <w:jc w:val="center"/>
                                <w:rPr>
                                  <w:sz w:val="21"/>
                                  <w:szCs w:val="21"/>
                                </w:rPr>
                              </w:pPr>
                              <w:r>
                                <w:rPr>
                                  <w:rFonts w:hint="eastAsia"/>
                                  <w:sz w:val="21"/>
                                  <w:szCs w:val="21"/>
                                  <w:lang w:val="en-US" w:eastAsia="zh-CN"/>
                                </w:rPr>
                                <w:t>4</w:t>
                              </w:r>
                            </w:p>
                          </w:txbxContent>
                        </v:textbox>
                      </v:rect>
                      <v:rect id="_x0000_s1026" o:spid="_x0000_s1026" o:spt="1" style="position:absolute;left:2438400;top:484505;height:206375;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NIjBgSrAQAALgMAAA4AAABkcnMvZTJvRG9jLnhtbK1SS44TMRDd&#10;I3EHy3vSnU4nhFac2YwGISEYaeAAjttOW/JPZU+6cxokdhyC4yCuQdn5DJrZITblsqvqud6r2txM&#10;1pCDhKi9Y3Q+qymRTvheuz2jX7/cvVlTEhN3PTfeSUaPMtKb7etXmzF0svGDN70EgiAudmNgdEgp&#10;dFUVxSAtjzMfpMOg8mB5wivsqx74iOjWVE1dr6rRQx/ACxkjvt6egnRb8JWSIn1WKspEDKPYWyoW&#10;it1lW203vNsDD4MW5zb4P3RhuXb46RXqlidOHkG/gLJagI9epZnwtvJKaSELB2Qzr5+xeRh4kIUL&#10;ihPDVab4/2DFp8M9EN0z2jQNJY5bHNLvbz9+/fxO8gvqM4bYYdpDuIfzLaKbyU4KbD6RBpkQoV2s&#10;2xpVPjLarttlvTzJK6dEBMbbdb16t6REYLypV4u3JV494QSI6b30lmSHUcDpFVH54WNM+DemXlLy&#10;t87faWPKBI0jI6OrxbIuBdcIVhiHhZnDqevspWk3nansfH9EAcwHh6LmBbk4cHF2F+cxgN4P2Nc8&#10;0yqQOJTS1XmB8tT/vpespzX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jXEz0wAAAAUBAAAP&#10;AAAAAAAAAAEAIAAAACIAAABkcnMvZG93bnJldi54bWxQSwECFAAUAAAACACHTuJA0iMGBKsBAAAu&#10;AwAADgAAAAAAAAABACAAAAAiAQAAZHJzL2Uyb0RvYy54bWxQSwUGAAAAAAYABgBZAQAAPwU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11.52</w:t>
                              </w:r>
                            </w:p>
                          </w:txbxContent>
                        </v:textbox>
                      </v:rect>
                      <v:rect id="_x0000_s1026" o:spid="_x0000_s1026" o:spt="1" style="position:absolute;left:1047115;top:1267460;height:196850;width:34734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KKte1ipAQAALwMAAA4AAABkcnMvZTJvRG9jLnhtbK1SS27bMBDd&#10;F+gdCO5rfezIqWA5myBFgaANkPYANEVaBPjDkLHk0wTIrofocYpeo0NGTppkV3RDvuEMH+e94eZi&#10;MpocBATlbEerRUmJsNz1yu47+v3b1YdzSkJktmfaWdHRowj0Yvv+3Wb0rajd4HQvgCCJDe3oOzrE&#10;6NuiCHwQhoWF88JiUjowLGII+6IHNiK70UVdlk0xOug9OC5CwNPLxyTdZn4pBY9fpQwiEt1R7C3m&#10;FfK6S2ux3bB2D8wPis9tsH/owjBl8dEnqksWGbkD9YbKKA4uOBkX3JnCSam4yBpQTVW+UnM7MC+y&#10;FjQn+Cebwv+j5V8ON0BU39G6XlJimcEh/b7/8evnA0kn6M/oQ4tlt/4G5iggTGInCSbtKINMOP1y&#10;ta6qM0qOiOtmvWpmf8UUCceC5Wq9XGGep4KPzflZzhfPRB5C/CScIQl0FHB82VV2uA4RH8fSU0l6&#10;17orpXUeobZk7GizRMoXGbyhLV5MIh7bTihOu2nWsnP9ER3Qny26mn7ICcAJ7E7gzoPaD9hXlWzJ&#10;lDiV3NX8g9LY/45z1fM/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I1xM9MAAAAFAQAADwAA&#10;AAAAAAABACAAAAAiAAAAZHJzL2Rvd25yZXYueG1sUEsBAhQAFAAAAAgAh07iQKKte1ipAQAALwMA&#10;AA4AAAAAAAAAAQAgAAAAIgEAAGRycy9lMm9Eb2MueG1sUEsFBgAAAAAGAAYAWQEAAD0FA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8</w:t>
                              </w:r>
                            </w:p>
                          </w:txbxContent>
                        </v:textbox>
                      </v:rect>
                      <v:rect id="_x0000_s1026" o:spid="_x0000_s1026" o:spt="1" style="position:absolute;left:2457450;top:1246505;height:206375;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F2hnVirAQAALwMAAA4AAABkcnMvZTJvRG9jLnhtbK1SS27bMBDd&#10;F+gdCO5ryYqkpILlbIIUBYI2QNoD0BRpEeAPQ8aSTxMgux6ixyl6jQ5pO2mSXdENOcMZvpn3ZlaX&#10;s9FkJyAoZ3u6XJSUCMvdoOy2p9+/XX+4oCREZgemnRU93YtAL9fv360m34nKjU4PAgiC2NBNvqdj&#10;jL4risBHYVhYOC8sBqUDwyK6sC0GYBOiG11UZdkWk4PBg+MiBHy9OgTpOuNLKXj8KmUQkeieYm8x&#10;n5DPTTqL9Yp1W2B+VPzYBvuHLgxTFos+QV2xyMg9qDdQRnFwwcm44M4UTkrFReaAbJblKzZ3I/Mi&#10;c0Fxgn+SKfw/WP5ldwtEDT2tqpoSywwO6ffDj18/H0l6QX0mHzpMu/O3cPQCmonsLMGkG2mQGRHq&#10;5rxuUOU9bkJVt03ZHPQVcyQcE+qLsv3YUMIxoSrbs/McL56BPIT4SThDktFTwPFlVdnuJkQsjqmn&#10;lFTXumuldR6htmTqaXuG5V9E8Ie2+DGROLSdrDhv5iOXjRv2qID+bFHVtCEnA07G5mTce1DbEfta&#10;JloZEqeSuzpuUBr7337Oet7z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jXEz0wAAAAUBAAAP&#10;AAAAAAAAAAEAIAAAACIAAABkcnMvZG93bnJldi54bWxQSwECFAAUAAAACACHTuJAXaGdWKsBAAAv&#10;AwAADgAAAAAAAAABACAAAAAiAQAAZHJzL2Uyb0RvYy54bWxQSwUGAAAAAAYABgBZAQAAPwU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7.2</w:t>
                              </w:r>
                            </w:p>
                          </w:txbxContent>
                        </v:textbox>
                      </v:rect>
                      <v:rect id="_x0000_s1026" o:spid="_x0000_s1026" o:spt="1" style="position:absolute;left:942340;top:466090;height:206375;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BG19WGqAQAALQMAAA4AAABkcnMvZTJvRG9jLnhtbK1SzW4TMRC+&#10;I/EOlu9kN5t0aVZxeqmKkBBUankAx2tnLflPYze7eRokbjwEj4N4DcbuJkVwQ1zGY8/4m/m+me3N&#10;ZA05SojaO0aXi5oS6YTvtTsw+vnx7s01JTFx13PjnWT0JCO92b1+tR1DJxs/eNNLIAjiYjcGRoeU&#10;QldVUQzS8rjwQToMKg+WJ7zCoeqBj4huTdXUdVuNHvoAXsgY8fX2OUh3BV8pKdInpaJMxDCKvaVi&#10;odh9ttVuy7sD8DBoMbfB/6ELy7XDoheoW544eQL9F5TVAnz0Ki2Et5VXSgtZOCCbZf0Hm4eBB1m4&#10;oDgxXGSK/w9WfDzeA9E9o01zRYnjFof088u3H9+/kvyC+owhdpj2EO5hvkV0M9lJgc0n0iATo5t1&#10;s1qjyCdG121bb2Z15ZSIwPD6um43WENgvKnb1duCXr3ABIjpnfSWZIdRwOEVTfnxQ0xYGlPPKbmq&#10;83famDJA48jIaLu6qsuHSwR/GIcfM4XnprOXpv00M9n7/oT8zXuHmub9ODtwdvZn5ymAPgzY1zKL&#10;UiBxJqWreX/y0H+/l6yXLd/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iNcTPTAAAABQEAAA8A&#10;AAAAAAAAAQAgAAAAIgAAAGRycy9kb3ducmV2LnhtbFBLAQIUABQAAAAIAIdO4kARtfVhqgEAAC0D&#10;AAAOAAAAAAAAAAEAIAAAACIBAABkcnMvZTJvRG9jLnhtbFBLBQYAAAAABgAGAFkBAAA+BQAAAAA=&#10;">
                        <v:fill on="f" focussize="0,0"/>
                        <v:stroke on="f" weight="0.5pt"/>
                        <v:imagedata o:title=""/>
                        <o:lock v:ext="edit" aspectratio="f"/>
                        <v:textbox inset="0mm,0mm,0mm,0mm">
                          <w:txbxContent>
                            <w:p>
                              <w:pPr>
                                <w:spacing w:line="240" w:lineRule="auto"/>
                                <w:jc w:val="center"/>
                                <w:rPr>
                                  <w:rFonts w:hint="default"/>
                                  <w:sz w:val="21"/>
                                  <w:szCs w:val="21"/>
                                  <w:lang w:val="en-US"/>
                                </w:rPr>
                              </w:pPr>
                              <w:r>
                                <w:rPr>
                                  <w:rFonts w:hint="eastAsia"/>
                                  <w:sz w:val="21"/>
                                  <w:szCs w:val="21"/>
                                  <w:lang w:val="en-US" w:eastAsia="zh-CN"/>
                                </w:rPr>
                                <w:t>14.4</w:t>
                              </w:r>
                            </w:p>
                          </w:txbxContent>
                        </v:textbox>
                      </v:rect>
                      <v:shape id="_x0000_s1026" o:spid="_x0000_s1026" o:spt="32" type="#_x0000_t32" style="position:absolute;left:937895;top:673735;height:1581150;width:635;" filled="f" stroked="t" coordsize="21600,21600" o:gfxdata="UEsDBAoAAAAAAIdO4kAAAAAAAAAAAAAAAAAEAAAAZHJzL1BLAwQUAAAACACHTuJAsVMc8dQAAAAF&#10;AQAADwAAAGRycy9kb3ducmV2LnhtbE2PT0vEMBDF74LfIYzgzU26UFm6TfewKnhadBXF22wz2xSb&#10;SWnSP357oxe9PHi84b3flLvFdWKiIbSeNWQrBYK49qblRsPry8PNBkSIyAY7z6ThiwLsqsuLEgvj&#10;Z36m6RgbkUo4FKjBxtgXUobaksOw8j1xys5+cBiTHRppBpxTuevkWqlb6bDltGCxp72l+vM4Og0O&#10;H/24tvvp8LbcPZn5g+vD/bvW11eZ2oKItMS/Y/jBT+hQJaaTH9kE0WlIj8RfTdlG5cmeNOS5ykBW&#10;pfxPX30DUEsDBBQAAAAIAIdO4kDi1Jvm8wEAAK4DAAAOAAAAZHJzL2Uyb0RvYy54bWytU0uOEzEQ&#10;3SNxB8t70ulE+UwrnVkkDBsEkYADVGx3tyX/ZJt0cgkugMQKWAGr2XMaGI5B2R1m+GwQohfusqvq&#10;1avn8uryqBU5CB+kNTUtR2NKhGGWS9PW9MXzqwdLSkIEw0FZI2p6EoFeru/fW/WuEhPbWcWFJwhi&#10;QtW7mnYxuqooAuuEhjCyThh0NtZriLj1bcE99IiuVTEZj+dFbz133jIRAp5uByddZ/ymESw+bZog&#10;IlE1RW4xrz6v+7QW6xVUrQfXSXamAf/AQoM0WPQWagsRyEsv/4DSknkbbBNHzOrCNo1kIveA3ZTj&#10;37p51oETuRcUJ7hbmcL/g2VPDjtPJK/pZDqlxIDGS7p5ff311bubTx+/vL3+9vlNsj+8JykA5epd&#10;qDBrY3b+vAtu51Pvx8br9MeuyLGmF9PF8mJGyamm88V0MZ0NYotjJAzdczwgDJ3lbFmWs3wVxR2I&#10;8yE+ElaTZNQ0RA+y7eLGGoOXan2Z5YbD4xCRBib+SEgMlCF9roBXzgDHqlEQ0dQOGw2mzbnBKsmv&#10;pFIpI/h2v1GeHCANSv4SXcT9JSwV2ULohrjsGrrqBPCHhpN4ciigwVmniYIWnBIl8GkkCwGhiiDV&#10;30RiaWWQQdJ7UDhZe8tPWfh8jkOROZ4HOE3dz/ucfffM1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VMc8dQAAAAFAQAADwAAAAAAAAABACAAAAAiAAAAZHJzL2Rvd25yZXYueG1sUEsBAhQAFAAA&#10;AAgAh07iQOLUm+bzAQAArgMAAA4AAAAAAAAAAQAgAAAAIwEAAGRycy9lMm9Eb2MueG1sUEsFBgAA&#10;AAAGAAYAWQEAAIgFAAAAAA==&#10;">
                        <v:fill on="f" focussize="0,0"/>
                        <v:stroke weight="0.5pt" color="#000000" joinstyle="round"/>
                        <v:imagedata o:title=""/>
                        <o:lock v:ext="edit" aspectratio="f"/>
                      </v:shape>
                      <v:rect id="_x0000_s1026" o:spid="_x0000_s1026" o:spt="1" style="position:absolute;left:3157220;top:1291590;height:1049655;width:333375;" filled="f" stroked="t" coordsize="21600,21600" o:gfxdata="UEsDBAoAAAAAAIdO4kAAAAAAAAAAAAAAAAAEAAAAZHJzL1BLAwQUAAAACACHTuJApVsxhNUAAAAF&#10;AQAADwAAAGRycy9kb3ducmV2LnhtbE2PwU7DMBBE70j8g7VI3KgdqlRVGqeHSBFCnJpwgJsbb5OI&#10;eB1ityl/z8IFLiONZjXzNt9f3SguOIfBk4ZkpUAgtd4O1Gl4baqHLYgQDVkzekINXxhgX9ze5Caz&#10;fqEDXurYCS6hkBkNfYxTJmVoe3QmrPyExNnJz85EtnMn7WwWLnejfFRqI50ZiBd6M2HZY/tRn52G&#10;clOtq6ZZPn19eHspl/Wzf3qftL6/S9QORMRr/DuGH3xGh4KZjv5MNohRAz8Sf5WzrUrZHjWkqUpA&#10;Frn8T198A1BLAwQUAAAACACHTuJAgUecUwUCAAD2AwAADgAAAGRycy9lMm9Eb2MueG1srVPNjtMw&#10;EL4j8Q6W7zRNSrrbqOkeKIuQEKy08ABT20ks+U+2t0mfBokbD8HjIF5jx27ZLbsXhMjBmbE/fzPz&#10;zXh9NWlF9sIHaU1Ly9mcEmGY5dL0Lf3y+frVJSUhguGgrBEtPYhArzYvX6xH14jKDlZx4QmSmNCM&#10;rqVDjK4pisAGoSHMrBMGDzvrNUR0fV9wDyOya1VU8/myGK3nzlsmQsDd7fGQbjJ/1wkWP3VdEJGo&#10;lmJuMa8+r7u0Fps1NL0HN0h2SgP+IQsN0mDQB6otRCB3Xj6j0pJ5G2wXZ8zqwnadZCLXgNWU8yfV&#10;3A7gRK4FxQnuQabw/2jZx/2NJ5K3tKpXlBjQ2KRfX7///PGNpB3UZ3ShQditu/EnL6CZip06r9Mf&#10;yyBTSxdlfVFVqPIBJ6FalfXqpK+YImEJgN9FTQlLgPnr1bKuU4Dikcn5EN8Jq0kyWuqxf1lW2H8I&#10;8Qj9DUmBjb2WSuE+NMqQsaXLRY3xGeAkdQoimtphbcH0mSZYJXm6km4E3+/eKE/2kGYjf6ds/oCl&#10;eFsIwxGXjxIMGi2jSIpAMwjgbw0n8eBQPYODTlMyWnBKlMB3kayMjCDV3yBREmVQmaT9Ue1kxWk3&#10;IU0yd5YfsHHqvcFhWCwxexzuc8efO7vslJcZdue87AdUt8zlJjYcrtyG00NI03vu50Qen+vm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VbMYTVAAAABQEAAA8AAAAAAAAAAQAgAAAAIgAAAGRycy9k&#10;b3ducmV2LnhtbFBLAQIUABQAAAAIAIdO4kCBR5xTBQIAAPYDAAAOAAAAAAAAAAEAIAAAACQBAABk&#10;cnMvZTJvRG9jLnhtbFBLBQYAAAAABgAGAFkBAACbBQAAAAA=&#10;">
                        <v:fill on="f" focussize="0,0"/>
                        <v:stroke weight="0.5pt" color="#000000" joinstyle="miter"/>
                        <v:imagedata o:title=""/>
                        <o:lock v:ext="edit" aspectratio="f"/>
                        <v:textbox inset="1mm,1mm,1mm,0.5mm">
                          <w:txbxContent>
                            <w:p>
                              <w:pPr>
                                <w:spacing w:line="240" w:lineRule="auto"/>
                                <w:jc w:val="center"/>
                                <w:rPr>
                                  <w:rFonts w:hint="eastAsia"/>
                                  <w:sz w:val="21"/>
                                  <w:szCs w:val="21"/>
                                  <w:lang w:eastAsia="zh-CN"/>
                                </w:rPr>
                              </w:pPr>
                              <w:r>
                                <w:rPr>
                                  <w:rFonts w:hint="eastAsia"/>
                                  <w:sz w:val="21"/>
                                  <w:szCs w:val="21"/>
                                  <w:lang w:eastAsia="zh-CN"/>
                                </w:rPr>
                                <w:t>隔</w:t>
                              </w:r>
                            </w:p>
                            <w:p>
                              <w:pPr>
                                <w:spacing w:line="240" w:lineRule="auto"/>
                                <w:jc w:val="center"/>
                                <w:rPr>
                                  <w:rFonts w:hint="eastAsia"/>
                                  <w:sz w:val="21"/>
                                  <w:szCs w:val="21"/>
                                  <w:lang w:eastAsia="zh-CN"/>
                                </w:rPr>
                              </w:pPr>
                              <w:r>
                                <w:rPr>
                                  <w:rFonts w:hint="eastAsia"/>
                                  <w:sz w:val="21"/>
                                  <w:szCs w:val="21"/>
                                  <w:lang w:eastAsia="zh-CN"/>
                                </w:rPr>
                                <w:t>油</w:t>
                              </w:r>
                            </w:p>
                            <w:p>
                              <w:pPr>
                                <w:spacing w:line="240" w:lineRule="auto"/>
                                <w:jc w:val="center"/>
                                <w:rPr>
                                  <w:rFonts w:hint="eastAsia"/>
                                  <w:sz w:val="21"/>
                                  <w:szCs w:val="21"/>
                                  <w:lang w:eastAsia="zh-CN"/>
                                </w:rPr>
                              </w:pPr>
                              <w:r>
                                <w:rPr>
                                  <w:rFonts w:hint="eastAsia"/>
                                  <w:sz w:val="21"/>
                                  <w:szCs w:val="21"/>
                                  <w:lang w:eastAsia="zh-CN"/>
                                </w:rPr>
                                <w:t>沉</w:t>
                              </w:r>
                            </w:p>
                            <w:p>
                              <w:pPr>
                                <w:spacing w:line="240" w:lineRule="auto"/>
                                <w:jc w:val="center"/>
                                <w:rPr>
                                  <w:rFonts w:hint="eastAsia"/>
                                  <w:sz w:val="21"/>
                                  <w:szCs w:val="21"/>
                                  <w:lang w:eastAsia="zh-CN"/>
                                </w:rPr>
                              </w:pPr>
                              <w:r>
                                <w:rPr>
                                  <w:rFonts w:hint="eastAsia"/>
                                  <w:sz w:val="21"/>
                                  <w:szCs w:val="21"/>
                                  <w:lang w:eastAsia="zh-CN"/>
                                </w:rPr>
                                <w:t>淀</w:t>
                              </w:r>
                            </w:p>
                            <w:p>
                              <w:pPr>
                                <w:spacing w:line="240" w:lineRule="auto"/>
                                <w:jc w:val="center"/>
                                <w:rPr>
                                  <w:rFonts w:hint="eastAsia" w:eastAsia="宋体"/>
                                  <w:sz w:val="21"/>
                                  <w:szCs w:val="21"/>
                                  <w:lang w:eastAsia="zh-CN"/>
                                </w:rPr>
                              </w:pPr>
                              <w:r>
                                <w:rPr>
                                  <w:rFonts w:hint="eastAsia"/>
                                  <w:sz w:val="21"/>
                                  <w:szCs w:val="21"/>
                                  <w:lang w:eastAsia="zh-CN"/>
                                </w:rPr>
                                <w:t>池</w:t>
                              </w:r>
                            </w:p>
                          </w:txbxContent>
                        </v:textbox>
                      </v:rect>
                      <v:shape id="_x0000_s1026" o:spid="_x0000_s1026" o:spt="32" type="#_x0000_t32" style="position:absolute;left:3500120;top:1842135;height:1270;width:576000;"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ALza18+QEAALQDAAAOAAAAZHJzL2Uyb0RvYy54bWytU0uOEzEQ&#10;3SNxB8t70p0ekhm10plFwrBBEAk4QMV2d1vyT7ZJJ5fgAkisgBXMavacBoZjUHaHCR+xQfTCXbar&#10;nt97Li8u91qRnfBBWtPQ6aSkRBhmuTRdQ1++uHpwQUmIYDgoa0RDDyLQy+X9e4vB1aKyvVVceIIg&#10;JtSDa2gfo6uLIrBeaAgT64TBzdZ6DRGnviu4hwHRtSqqspwXg/XcectECLi6HjfpMuO3rWDxWdsG&#10;EYlqKHKLefR53KaxWC6g7jy4XrIjDfgHFhqkwUPvoNYQgbzy8g8oLZm3wbZxwqwubNtKJrIGVDMt&#10;f1PzvAcnshY0J7g7m8L/g2VPdxtPJG9oNUd/DGi8pNs3N19fv7+9/vTl3c23z29T/PEDSQlo1+BC&#10;jVUrs/HHWXAbn7TvW6/TH1WRfUPPZmU5rRD0gI1x8bCans1Gu8U+EoYJs/N5WeI+SwnVeUYvTjDO&#10;h/hYWE1S0NAQPciujytrDF6r9dNsOOyehIhEsPBHQeKgDBkaOkcOiA/YWK2CiKF2KDWYLtcGqyS/&#10;kkqliuC77Up5soPUKvlLdBH3l7R0yBpCP+blrVFVL4A/MpzEg0MLDXY7TRS04JQogY8jRQgIdQSp&#10;TpnRSzCd+ks2Hq8Mskiujz6naGv5Iduf17E1Ms9jG6fe+3meq0+Pbf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Vd73NQAAAAFAQAADwAAAAAAAAABACAAAAAiAAAAZHJzL2Rvd25yZXYueG1sUEsB&#10;AhQAFAAAAAgAh07iQAvNrXz5AQAAtAMAAA4AAAAAAAAAAQAgAAAAIwEAAGRycy9lMm9Eb2MueG1s&#10;UEsFBgAAAAAGAAYAWQEAAI4FAAAAAA==&#10;">
                        <v:fill on="f" focussize="0,0"/>
                        <v:stroke weight="0.5pt" color="#000000" joinstyle="round" endarrow="block"/>
                        <v:imagedata o:title=""/>
                        <o:lock v:ext="edit" aspectratio="f"/>
                      </v:shape>
                      <v:rect id="_x0000_s1026" o:spid="_x0000_s1026" o:spt="1" style="position:absolute;left:3448050;top:1654810;height:206375;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GDT/p6pAQAALwMAAA4AAABkcnMvZTJvRG9jLnhtbK1SS27bMBDd&#10;F+gdCO5jybKtuoLlbIIUBYo2QJID0BRpEeAPQ8aST1Ogux6ixyl6jQ5pOUmbXZANOT+8mfdmNpej&#10;0eQgIChnWzqflZQIy12n7L6l93fXF2tKQmS2Y9pZ0dKjCPRy+/7dZvCNqFzvdCeAIIgNzeBb2sfo&#10;m6IIvBeGhZnzwmJSOjAsogv7ogM2ILrRRVWWdTE46Dw4LkLA6NUpSbcZX0rB4zcpg4hEtxRni/mF&#10;/O7SW2w3rNkD873i0xjsFVMYpiw2fYS6YpGRB1AvoIzi4IKTccadKZyUiovMAdnMy//Y3PbMi8wF&#10;xQn+UabwdrD86+EGiOpaWtUVJZYZXNKf7z9///pBUgT1GXxosOzW38DkBTQT2VGCST/SIGNLF8vl&#10;ulyhyke8hHq1XM8nfcUYCccCTNcfV5RwLKjKevFhlfCLJyAPIX4SzpBktBRwfVlVdvgS4qn0XJL6&#10;WnettMY4a7QlQ0vrBbb/J4Pg2mKPROI0drLiuBsnLjvXHVEB/dmiqulCzgacjd3ZePCg9j3ONc9j&#10;JyDcSiYwXVBa+3M/N3668+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I1xM9MAAAAFAQAADwAA&#10;AAAAAAABACAAAAAiAAAAZHJzL2Rvd25yZXYueG1sUEsBAhQAFAAAAAgAh07iQGDT/p6pAQAALwMA&#10;AA4AAAAAAAAAAQAgAAAAIgEAAGRycy9lMm9Eb2MueG1sUEsFBgAAAAAGAAYAWQEAAD0FA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10.8</w:t>
                              </w:r>
                            </w:p>
                          </w:txbxContent>
                        </v:textbox>
                      </v:rect>
                      <v:rect id="_x0000_s1026" o:spid="_x0000_s1026" o:spt="1" style="position:absolute;left:311150;top:1245870;height:494030;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BYTkxGqAQAALgMAAA4AAABkcnMvZTJvRG9jLnhtbK1SS24bMQzd&#10;F+gdBO3rmfGvzsByNkGKAkUTIO0BZI3kEaAfKMUzPk2A7HqIHifoNUop46SfXdGNRIrUI98jt5ej&#10;NeQoIWrvGG1mNSXSCd9pd2D065frdxtKYuKu48Y7yehJRnq5e/tmO4RWzn3vTSeBIIiL7RAY7VMK&#10;bVVF0UvL48wH6TCoPFie0IVD1QEfEN2aal7X62rw0AXwQsaIr1fPQbor+EpJkW6UijIRwyj2lsoJ&#10;5dzns9pteXsAHnotpjb4P3RhuXZY9AXqiidO7kH/BWW1AB+9SjPhbeWV0kIWDsimqf9gc9fzIAsX&#10;FCeGF5ni/4MVn4+3QHTH6Hy9oMRxi0P68fDt6fsjyS+ozxBii2l34RYmL6KZyY4KbL6RBhkZXTRN&#10;s0KRT7gI8+Vq836SV46JCIwvN/X6YkWJwITlxbJelHj1ihMgpg/SW5INRgGnV0Tlx08xYW1MPafk&#10;ss5fa2PKBI0jA6PrBZb/LYI/jMOPmcNz19lK436cqOx9d0IBzEeHouYFORtwNvZn4z6APvTYV5NV&#10;KZA4lNLVtEB56r/6Jet1zX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iNcTPTAAAABQEAAA8A&#10;AAAAAAAAAQAgAAAAIgAAAGRycy9kb3ducmV2LnhtbFBLAQIUABQAAAAIAIdO4kAWE5MRqgEAAC4D&#10;AAAOAAAAAAAAAAEAIAAAACIBAABkcnMvZTJvRG9jLnhtbFBLBQYAAAAABgAGAFkBAAA+BQAAAAA=&#10;">
                        <v:fill on="f" focussize="0,0"/>
                        <v:stroke on="f" weight="0.5pt"/>
                        <v:imagedata o:title=""/>
                        <o:lock v:ext="edit" aspectratio="f"/>
                        <v:textbox inset="0mm,0mm,0mm,0mm">
                          <w:txbxContent>
                            <w:p>
                              <w:pPr>
                                <w:spacing w:line="240" w:lineRule="auto"/>
                                <w:jc w:val="center"/>
                                <w:rPr>
                                  <w:rFonts w:hint="eastAsia"/>
                                  <w:sz w:val="21"/>
                                  <w:szCs w:val="21"/>
                                  <w:lang w:val="en-US" w:eastAsia="zh-CN"/>
                                </w:rPr>
                              </w:pPr>
                              <w:r>
                                <w:rPr>
                                  <w:rFonts w:hint="eastAsia"/>
                                  <w:sz w:val="21"/>
                                  <w:szCs w:val="21"/>
                                  <w:lang w:val="en-US" w:eastAsia="zh-CN"/>
                                </w:rPr>
                                <w:t>26.4</w:t>
                              </w:r>
                            </w:p>
                            <w:p>
                              <w:pPr>
                                <w:spacing w:line="240" w:lineRule="auto"/>
                                <w:jc w:val="center"/>
                                <w:rPr>
                                  <w:sz w:val="21"/>
                                  <w:szCs w:val="21"/>
                                </w:rPr>
                              </w:pPr>
                              <w:r>
                                <w:rPr>
                                  <w:rFonts w:hint="eastAsia"/>
                                  <w:sz w:val="21"/>
                                  <w:szCs w:val="21"/>
                                </w:rPr>
                                <w:t>新鲜水</w:t>
                              </w:r>
                            </w:p>
                          </w:txbxContent>
                        </v:textbox>
                      </v:rect>
                      <v:rect id="_x0000_s1026" o:spid="_x0000_s1026" o:spt="1" style="position:absolute;left:1499870;top:2080260;height:288290;width:899795;" filled="f" stroked="t" coordsize="21600,21600" o:gfxdata="UEsDBAoAAAAAAIdO4kAAAAAAAAAAAAAAAAAEAAAAZHJzL1BLAwQUAAAACACHTuJApVsxhNUAAAAF&#10;AQAADwAAAGRycy9kb3ducmV2LnhtbE2PwU7DMBBE70j8g7VI3KgdqlRVGqeHSBFCnJpwgJsbb5OI&#10;eB1ityl/z8IFLiONZjXzNt9f3SguOIfBk4ZkpUAgtd4O1Gl4baqHLYgQDVkzekINXxhgX9ze5Caz&#10;fqEDXurYCS6hkBkNfYxTJmVoe3QmrPyExNnJz85EtnMn7WwWLnejfFRqI50ZiBd6M2HZY/tRn52G&#10;clOtq6ZZPn19eHspl/Wzf3qftL6/S9QORMRr/DuGH3xGh4KZjv5MNohRAz8Sf5WzrUrZHjWkqUpA&#10;Frn8T198A1BLAwQUAAAACACHTuJA3YQz9QUCAAD1AwAADgAAAGRycy9lMm9Eb2MueG1srVPNjtMw&#10;EL4j8Q6W7zRplu0mUdM9UBYhIVhp4QGmtpNY8p9sb5M+DRI3HoLHQbzGjt2yW+CCED2kM/GXb+b7&#10;Zry+nrUie+GDtKajy0VJiTDMcmmGjn76ePOipiREMByUNaKjBxHo9eb5s/XkWlHZ0SouPEESE9rJ&#10;dXSM0bVFEdgoNISFdcLgYW+9hoipHwruYUJ2rYqqLFfFZD133jIRAr7dHg/pJvP3vWDxQ98HEYnq&#10;KPYW89Pn5y49i80a2sGDGyU7tQH/0IUGabDoI9UWIpB7L/+g0pJ5G2wfF8zqwva9ZCJrQDXL8jc1&#10;dyM4kbWgOcE92hT+Hy17v7/1RPKOVisclQGNQ/rx+ev3b19IeoP+TC60CLtzt/6UBQyT2Ln3Ov2j&#10;DDLj9F82TX2FLh+QrazLanXyV8yRMATUTXPVXFLCEqCuqyafF09Ezof4RlhNUtBRj+PLrsL+XYhY&#10;HKE/IamusTdSqTxCZcjU0dXFJZZngIvUK4gYaofSghkyTbBK8vRJ+jj4YfdKebKHtBr5l9RiiV9g&#10;qd4WwnjE5aPj0mgZRTIE2lEAf204iQeH5hncc5qa0YJTogReixRlZASp/gaJTSiDvSTrj2anKM67&#10;GWlSuLP8gHNTbw3uwsUKu8fdPk/8ebLLybLOsHvn5TCiu8ssN7HhbmXhp3uQlvc8z4083dbN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VbMYTVAAAABQEAAA8AAAAAAAAAAQAgAAAAIgAAAGRycy9k&#10;b3ducmV2LnhtbFBLAQIUABQAAAAIAIdO4kDdhDP1BQIAAPUDAAAOAAAAAAAAAAEAIAAAACQBAABk&#10;cnMvZTJvRG9jLnhtbFBLBQYAAAAABgAGAFkBAACbBQAAAAA=&#10;">
                        <v:fill on="f" focussize="0,0"/>
                        <v:stroke weight="0.5pt" color="#000000" joinstyle="miter"/>
                        <v:imagedata o:title=""/>
                        <o:lock v:ext="edit" aspectratio="f"/>
                        <v:textbox inset="1mm,1mm,1mm,0.5mm">
                          <w:txbxContent>
                            <w:p>
                              <w:pPr>
                                <w:spacing w:line="240" w:lineRule="auto"/>
                                <w:jc w:val="center"/>
                                <w:rPr>
                                  <w:sz w:val="21"/>
                                  <w:szCs w:val="21"/>
                                </w:rPr>
                              </w:pPr>
                              <w:r>
                                <w:rPr>
                                  <w:rFonts w:hint="eastAsia"/>
                                  <w:sz w:val="21"/>
                                  <w:szCs w:val="21"/>
                                </w:rPr>
                                <w:t>设备</w:t>
                              </w:r>
                              <w:r>
                                <w:rPr>
                                  <w:rFonts w:hint="eastAsia"/>
                                  <w:sz w:val="21"/>
                                  <w:szCs w:val="21"/>
                                  <w:lang w:val="en-US" w:eastAsia="zh-CN"/>
                                </w:rPr>
                                <w:t>清洁</w:t>
                              </w:r>
                              <w:r>
                                <w:rPr>
                                  <w:rFonts w:hint="eastAsia"/>
                                  <w:sz w:val="21"/>
                                  <w:szCs w:val="21"/>
                                </w:rPr>
                                <w:t>用水</w:t>
                              </w:r>
                            </w:p>
                            <w:p/>
                          </w:txbxContent>
                        </v:textbox>
                      </v:rect>
                      <v:shape id="_x0000_s1026" o:spid="_x0000_s1026" o:spt="32" type="#_x0000_t32" style="position:absolute;left:2409190;top:2233930;height:1270;width:757555;" filled="f" stroked="t" coordsize="21600,21600" o:gfxdata="UEsDBAoAAAAAAIdO4kAAAAAAAAAAAAAAAAAEAAAAZHJzL1BLAwQUAAAACACHTuJAaVd73NQAAAAF&#10;AQAADwAAAGRycy9kb3ducmV2LnhtbE2PzUrEQBCE74LvMLTgRdyZLETWmMkeBBcWvJhV8NibaZNg&#10;pidkOvvj0zt60UtBUU3V1+X65Ad1oCn2gS1kCwOKuAmu59bC6+7pdgUqCrLDITBZOFOEdXV5UWLh&#10;wpFf6FBLq1IJxwItdCJjoXVsOvIYF2EkTtlHmDxKslOr3YTHVO4HvTTmTnvsOS10ONJjR81nPXsL&#10;YnhX9/P7Vjbn+y/zvBwM3rxZe32VmQdQQif5O4Yf/IQOVWLah5ldVIOF9Ij8aspWJk92byHPTQa6&#10;KvV/+uobUEsDBBQAAAAIAIdO4kAdZIXJ+wEAALQDAAAOAAAAZHJzL2Uyb0RvYy54bWytU0uOEzEQ&#10;3SNxB8t70umEJKSVziwShg2CSMABKra725J/sk06uQQXQGIFrIDV7DnNzHAMyk6Y8BEbRC/cZVfV&#10;q1fP5cXFXiuyEz5Ia2paDoaUCMMsl6at6auXlw8eURIiGA7KGlHTgwj0Ynn/3qJ3lRjZziouPEEQ&#10;E6re1bSL0VVFEVgnNISBdcKgs7FeQ8StbwvuoUd0rYrRcDgteuu585aJEPB0fXTSZcZvGsHi86YJ&#10;IhJVU+QW8+rzuk1rsVxA1XpwnWQnGvAPLDRIg0XvoNYQgbz28g8oLZm3wTZxwKwubNNIJnIP2E05&#10;/K2bFx04kXtBcYK7kyn8P1j2bLfxRPKajqZzSgxovKTbt1c3bz7cfvl8/f7q29d3yf70kaQAlKt3&#10;ocKsldn40y64jU+97xuv0x+7InsEfDicl3MU/YD2aDyej09yi30kDANmk9lkMqGEYUA5mmVvcYZx&#10;PsQnwmqSjJqG6EG2XVxZY/BarS+z4LB7GiISwcQfCYmDMqSv6XQ8wfoMcLAaBRFN7bDVYNqcG6yS&#10;/FIqlTKCb7cr5ckO0qjkL7WLuL+EpSJrCN0xLruOQ9QJ4I8NJ/HgUEKD004TBS04JUrg40gWAkIV&#10;QapzZPQSTKv+Eo3llUEWSfWjzsnaWn7I8udzHI3M8zTGafZ+3ufs82N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V3vc1AAAAAUBAAAPAAAAAAAAAAEAIAAAACIAAABkcnMvZG93bnJldi54bWxQ&#10;SwECFAAUAAAACACHTuJAHWSFyfsBAAC0AwAADgAAAAAAAAABACAAAAAjAQAAZHJzL2Uyb0RvYy54&#10;bWxQSwUGAAAAAAYABgBZAQAAkAUAAAAA&#10;">
                        <v:fill on="f" focussize="0,0"/>
                        <v:stroke weight="0.5pt" color="#000000" joinstyle="round" endarrow="block"/>
                        <v:imagedata o:title=""/>
                        <o:lock v:ext="edit" aspectratio="f"/>
                      </v:shape>
                      <v:group id="_x0000_s1026" o:spid="_x0000_s1026" o:spt="203" style="position:absolute;left:1892935;top:1871980;height:210185;width:234315;" coordorigin="3394,2035" coordsize="369,331" o:gfxdata="UEsDBAoAAAAAAIdO4kAAAAAAAAAAAAAAAAAEAAAAZHJzL1BLAwQUAAAACACHTuJAysyMMNUAAAAF&#10;AQAADwAAAGRycy9kb3ducmV2LnhtbE2PQUvDQBCF74L/YZmCN7u7SqTEbEop6qkItoJ4m2anSWh2&#10;N2S3SfvvHb3Yy4PHG977plieXSdGGmIbvAE9VyDIV8G2vjbwuXu9X4CICb3FLngycKEIy/L2psDc&#10;hsl/0LhNteASH3M00KTU51LGqiGHcR568pwdwuAwsR1qaQecuNx18kGpJ+mw9bzQYE/rhqrj9uQM&#10;vE04rR71y7g5HtaX7132/rXRZMzdTKtnEInO6f8YfvEZHUpm2oeTt1F0BviR9KecLVTGdm8gy5QG&#10;WRbymr78AVBLAwQUAAAACACHTuJAFwoj1c8CAAA3CQAADgAAAGRycy9lMm9Eb2MueG1s5VY7bxQx&#10;EO6R+A+We7Kv3GuVvRR5USCIFKB3vN6H5LUt29ze9RRUiB6JCqiAKh0FvyaEn8HYu7chgShRkBBS&#10;rvDN+jH+5ptvZndre9lwtGDa1FJkONoIMWKCyrwWZYafPd1/MMXIWCJywqVgGV4xg7fn9+9ttSpl&#10;sawkz5lG4ESYtFUZrqxVaRAYWrGGmA2pmIDFQuqGWHjUZZBr0oL3hgdxGI6DVupcaUmZMTC72y3i&#10;ufdfFIzaJ0VhmEU8w4DN+lH78diNwXyLpKUmqqppD4PcAkVDagGXDq52iSXoha5/c9XUVEsjC7tB&#10;ZRPIoqgp8zFANFF4KZoDLV8oH0uZtqUaaAJqL/F0a7f08eJQozrPcDzZxEiQBpJ09vXl6ZtXyM0A&#10;P60qU9h2oNWROtT9RNk9uZCXhW7cPwSDlqCB6SyeJSOMVs6eRLNpzzJbWkRhQ5xsJhGsU9gQR2E0&#10;HXVZoBWkynlIkhlAcash+PEZotVefzoZz7qjSRK5tWANIHA4B1itAj2Zc8rM31F2VBHFfCaM42Kg&#10;LBooe3vy/fWHsy+fT9+f/Pj2ztmfPgKDHqMDA6d2RE+fSQ0wueYOFbxWz4EsL6CexXMOok2fBZKu&#10;+Ysg8I68OL7AAEmVNvaAyQY5I8PGalKXld2RQkAlSN1dQRaPjO2oWx9wWLhAbYbHyQjqhBKoxYIT&#10;C2ajQB1GlB6ekbzO92vO3Qmjy+MdrtGCuOryvx7QhW3ukl1iqm5fDlaX1IqRfE/kyK4UiE5Af8AO&#10;QcNyjDiDduIsn35Lan6TnSAGLkATjvCOYmcdy3zlmffzoAqn6X8ij/g6efgE3kYe43B8qUQGeYwm&#10;vTzGvvCGArkr8rC6JqLkV4jpf5NIcp1EElcCN5DIQ9dB/txLRq5j+G6bjLuCWotl0vfhaDRzC3dO&#10;K1c3nRvrxL934O3s2eu/JNzr/9dn35LOv3f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KzIww&#10;1QAAAAUBAAAPAAAAAAAAAAEAIAAAACIAAABkcnMvZG93bnJldi54bWxQSwECFAAUAAAACACHTuJA&#10;Fwoj1c8CAAA3CQAADgAAAAAAAAABACAAAAAkAQAAZHJzL2Uyb0RvYy54bWxQSwUGAAAAAAYABgBZ&#10;AQAAZQYAAAAA&#10;">
                        <o:lock v:ext="edit" aspectratio="f"/>
                        <v:shape id="_x0000_s1026" o:spid="_x0000_s1026" o:spt="32" type="#_x0000_t32" style="position:absolute;left:3394;top:2144;flip:y;height:222;width:131;" filled="f" stroked="t" coordsize="21600,21600" o:gfxdata="UEsDBAoAAAAAAIdO4kAAAAAAAAAAAAAAAAAEAAAAZHJzL1BLAwQUAAAACACHTuJAgjVYxLsAAADc&#10;AAAADwAAAGRycy9kb3ducmV2LnhtbEWPS4vCMBSF94L/IVxhdprWhUo1uhAEF7PxQXF5aa5Ntbkp&#10;SXyMv34iCC4P5/FxFqunbcWdfGgcK8hHGQjiyumGawXHw2Y4AxEissbWMSn4owCrZb+3wEK7B+/o&#10;vo+1SCMcClRgYuwKKUNlyGIYuY44eWfnLcYkfS21x0cat60cZ9lEWmw4EQx2tDZUXfc3myCv86R8&#10;lbfqZPSvJzs7XHflRamfQZ7NQUR6xm/4095qBeNpDu8z6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VYxLsAAADc&#10;AAAADwAAAAAAAAABACAAAAAiAAAAZHJzL2Rvd25yZXYueG1sUEsBAhQAFAAAAAgAh07iQDMvBZ47&#10;AAAAOQAAABAAAAAAAAAAAQAgAAAACgEAAGRycy9zaGFwZXhtbC54bWxQSwUGAAAAAAYABgBbAQAA&#10;tAMAAAAA&#10;">
                          <v:fill on="f" focussize="0,0"/>
                          <v:stroke weight="0.5pt" color="#000000" joinstyle="round" dashstyle="dash"/>
                          <v:imagedata o:title=""/>
                          <o:lock v:ext="edit" aspectratio="f"/>
                        </v:shape>
                        <v:shape id="_x0000_s1026" o:spid="_x0000_s1026" o:spt="32" type="#_x0000_t32" style="position:absolute;left:3606;top:2035;flip:y;height:260;width:157;" filled="f" stroked="t" coordsize="21600,21600" o:gfxdata="UEsDBAoAAAAAAIdO4kAAAAAAAAAAAAAAAAAEAAAAZHJzL1BLAwQUAAAACACHTuJA2hCim74AAADc&#10;AAAADwAAAGRycy9kb3ducmV2LnhtbEWP3WrCQBSE7wt9h+UUvKsbA7aSunohDYhCWrUPcMgek5js&#10;2ZA99eftuwXBy2FmvmHmy6vr1JmG0Hg2MBknoIhLbxuuDPwc8tcZqCDIFjvPZOBGAZaL56c5ZtZf&#10;eEfnvVQqQjhkaKAW6TOtQ1mTwzD2PXH0jn5wKFEOlbYDXiLcdTpNkjftsOG4UGNPq5rKdv/rDJyK&#10;zXra3/I2/9pKURylpfT705jRyyT5ACV0lUf43l5bA+l7Cv9n4hH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Cim74A&#10;AADc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_x0000_s1026" o:spid="_x0000_s1026" o:spt="32" type="#_x0000_t32" style="position:absolute;left:3531;top:2136;flip:x y;height:159;width:75;" filled="f" stroked="t" coordsize="21600,21600" o:gfxdata="UEsDBAoAAAAAAIdO4kAAAAAAAAAAAAAAAAAEAAAAZHJzL1BLAwQUAAAACACHTuJAMLVMj7sAAADc&#10;AAAADwAAAGRycy9kb3ducmV2LnhtbEWP0YrCMBRE34X9h3AXfNNUBZWuUVxFUHwQqx9waa5tMbkp&#10;TdT690YQfBxm5gwzW7TWiDs1vnKsYNBPQBDnTldcKDifNr0pCB+QNRrHpOBJHhbzn84MU+0efKR7&#10;FgoRIexTVFCGUKdS+rwki77vauLoXVxjMUTZFFI3+Ihwa+QwScbSYsVxocSaViXl1+xmFThnnsfL&#10;Mtvv1v/m2i6DPBEdlOr+DpI/EIHa8A1/2lutYDgZwftMP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VMj7sAAADc&#10;AAAADwAAAAAAAAABACAAAAAiAAAAZHJzL2Rvd25yZXYueG1sUEsBAhQAFAAAAAgAh07iQDMvBZ47&#10;AAAAOQAAABAAAAAAAAAAAQAgAAAACgEAAGRycy9zaGFwZXhtbC54bWxQSwUGAAAAAAYABgBbAQAA&#10;tAMAAAAA&#10;">
                          <v:fill on="f" focussize="0,0"/>
                          <v:stroke weight="0.5pt" color="#000000" joinstyle="round" dashstyle="dash"/>
                          <v:imagedata o:title=""/>
                          <o:lock v:ext="edit" aspectratio="f"/>
                        </v:shape>
                      </v:group>
                      <v:rect id="_x0000_s1026" o:spid="_x0000_s1026" o:spt="1" style="position:absolute;left:1819275;top:1694180;height:206375;width:795020;"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GmxwDirAQAALwMAAA4AAABkcnMvZTJvRG9jLnhtbK1SS44TMRDd&#10;I3EHy3vSnyGdpJXObEaDkBCMNMMBHLedtuSfyp505zRI7DgEx0Fcg7LTySDYITbu56rqV/VeeXs7&#10;GU2OAoJytqPVoqREWO56ZQ8d/fx0/2ZNSYjM9kw7Kzp6EoHe7l6/2o6+FbUbnO4FECSxoR19R4cY&#10;fVsUgQ/CsLBwXlhMSgeGRbzCoeiBjchudFGXZVOMDnoPjosQMHp3TtJd5pdS8PhJyiAi0R3F2WI+&#10;IZ/7dBa7LWsPwPyg+DwG+4cpDFMWm16p7lhk5BnUX1RGcXDBybjgzhROSsVF1oBqqvIPNY8D8yJr&#10;QXOCv9oU/h8t/3h8AKL6jtarhhLLDC7p55dvP75/JSmC/ow+tFj26B9gvgWESewkwaQvyiATbn9d&#10;berVkpIT4mbztlrP/oopEo4Fq82yrHELHAvqsrnBWmQsXog8hPhOOEMS6Cjg+rKr7PghxHPppST1&#10;te5eaY1x1mpLxo42N8sy/3DNILm22COJOI+dUJz206xl7/oTOqDfW3Q1vZALgAvYX8CzB3UYcK4q&#10;j52IcCtZwPyC0tp/v+fGL+989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jXEz0wAAAAUBAAAP&#10;AAAAAAAAAAEAIAAAACIAAABkcnMvZG93bnJldi54bWxQSwECFAAUAAAACACHTuJAabHAOKsBAAAv&#10;AwAADgAAAAAAAAABACAAAAAiAQAAZHJzL2Uyb0RvYy54bWxQSwUGAAAAAAYABgBZAQAAPwU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0.4</w:t>
                              </w:r>
                            </w:p>
                          </w:txbxContent>
                        </v:textbox>
                      </v:rect>
                      <v:rect id="_x0000_s1026" o:spid="_x0000_s1026" o:spt="1" style="position:absolute;left:2465070;top:2066925;height:206375;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FijltGqAQAALwMAAA4AAABkcnMvZTJvRG9jLnhtbK1SS27bMBDd&#10;F8gdCO5jyXYsJ4LlbAIHBYrWgNsD0BRpEeAPQ8aSTxMgux6ixwlyjQ7pT4p2V2RDPnJmHue94eJ+&#10;MJrsBQTlbEPHo5ISYblrld019Mf31fUtJSEy2zLtrGjoQQR6v7z6tOh9LSauc7oVQJDEhrr3De1i&#10;9HVRBN4Jw8LIeWExKB0YFvEIu6IF1iO70cWkLKuid9B6cFyEgLcPxyBdZn4pBY/fpAwiEt1Q7C3m&#10;FfK6TWuxXLB6B8x3ip/aYP/RhWHK4qMXqgcWGXkC9Q+VURxccDKOuDOFk1JxkTWgmnH5l5pNx7zI&#10;WtCc4C82hY+j5V/3ayCqbehkPqfEMoNDenv++frrhaQb9Kf3oca0jV/D6RQQJrGDBJN2lEEGZLip&#10;ZuUcXT4gLqvqbjI7+iuGSDgm3NyW1d2MEn5MmM5zvHgn8hDio3CGJNBQwPFlV9n+S4j4OKaeU9K7&#10;1q2U1nmE2pK+odV0VuaCSwQrtMXCJOLYdkJx2A4nLVvXHtAB/dmiq+mHnAGcwfYMnjyoXYd9jZOs&#10;TIlTyV2dflAa+5/nnPX+z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iNcTPTAAAABQEAAA8A&#10;AAAAAAAAAQAgAAAAIgAAAGRycy9kb3ducmV2LnhtbFBLAQIUABQAAAAIAIdO4kBYo5bRqgEAAC8D&#10;AAAOAAAAAAAAAAEAIAAAACIBAABkcnMvZTJvRG9jLnhtbFBLBQYAAAAABgAGAFkBAAA+BQ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3.6</w:t>
                              </w:r>
                            </w:p>
                          </w:txbxContent>
                        </v:textbox>
                      </v:rect>
                      <v:rect id="_x0000_s1026" o:spid="_x0000_s1026" o:spt="1" style="position:absolute;left:4071620;top:1596390;height:468630;width:800100;" filled="f" stroked="t" coordsize="21600,21600" o:gfxdata="UEsDBAoAAAAAAIdO4kAAAAAAAAAAAAAAAAAEAAAAZHJzL1BLAwQUAAAACACHTuJApVsxhNUAAAAF&#10;AQAADwAAAGRycy9kb3ducmV2LnhtbE2PwU7DMBBE70j8g7VI3KgdqlRVGqeHSBFCnJpwgJsbb5OI&#10;eB1ityl/z8IFLiONZjXzNt9f3SguOIfBk4ZkpUAgtd4O1Gl4baqHLYgQDVkzekINXxhgX9ze5Caz&#10;fqEDXurYCS6hkBkNfYxTJmVoe3QmrPyExNnJz85EtnMn7WwWLnejfFRqI50ZiBd6M2HZY/tRn52G&#10;clOtq6ZZPn19eHspl/Wzf3qftL6/S9QORMRr/DuGH3xGh4KZjv5MNohRAz8Sf5WzrUrZHjWkqUpA&#10;Frn8T198A1BLAwQUAAAACACHTuJAuWTnYQYCAAD1AwAADgAAAGRycy9lMm9Eb2MueG1srVPNjtMw&#10;EL4j8Q6W7zRJu5tto6Z7oCxCQrDSwgNMbSex5D/Z3iZ9GiRuPASPg3gNxm7Z7S4XhMjBmcl8+Tzf&#10;5/H6etKK7IUP0pqWVrOSEmGY5dL0Lf386ebVkpIQwXBQ1oiWHkSg15uXL9aja8TcDlZx4QmSmNCM&#10;rqVDjK4pisAGoSHMrBMGi531GiKmvi+4hxHZtSrmZVkXo/XcectECPh1eyzSTebvOsHix64LIhLV&#10;Uuwt5tXndZfWYrOGpvfgBslObcA/dKFBGtz0gWoLEci9l39Qacm8DbaLM2Z1YbtOMpE1oJqqfKbm&#10;bgAnshY0J7gHm8L/o2Uf9reeSN7S+dWKEgMaD+nnl28/vn8l6Qv6M7rQIOzO3fpTFjBMYqfO6/RG&#10;GWRq6UV5VdVzdPmAk3C5qherk79iioQhYFmiRqwzBFzUy3qR68UjkfMhvhVWkxS01OPxZVdh/z5E&#10;3ByhvyFpX2NvpFL5CJUhY0vrxWWiBxykTkHEUDuUFkyfaYJVkqdf0s/B97vXypM9pNHIT1KLWzyB&#10;pf22EIYjLpeOQ6NlFMkQaAYB/I3hJB4cmmdwzmlqRgtOiRJ4LVKUkRGk+hskNqEM9pKsP5qdojjt&#10;JqRJ4c7yA56bemdwFhY1do+zfZ7482SXkwrtR9i987If0N0qy01sOFtZ+OkepOE9z3Mjj7d1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WzGE1QAAAAUBAAAPAAAAAAAAAAEAIAAAACIAAABkcnMv&#10;ZG93bnJldi54bWxQSwECFAAUAAAACACHTuJAuWTnYQYCAAD1AwAADgAAAAAAAAABACAAAAAkAQAA&#10;ZHJzL2Uyb0RvYy54bWxQSwUGAAAAAAYABgBZAQAAnAUAAAAA&#10;">
                        <v:fill on="f" focussize="0,0"/>
                        <v:stroke weight="0.5pt" color="#000000" joinstyle="miter"/>
                        <v:imagedata o:title=""/>
                        <o:lock v:ext="edit" aspectratio="f"/>
                        <v:textbox inset="1mm,1mm,1mm,0.5mm">
                          <w:txbxContent>
                            <w:p>
                              <w:pPr>
                                <w:spacing w:line="240" w:lineRule="auto"/>
                                <w:jc w:val="center"/>
                                <w:rPr>
                                  <w:rFonts w:hint="eastAsia" w:eastAsia="宋体"/>
                                  <w:sz w:val="21"/>
                                  <w:szCs w:val="21"/>
                                  <w:lang w:eastAsia="zh-CN"/>
                                </w:rPr>
                              </w:pPr>
                              <w:r>
                                <w:rPr>
                                  <w:rFonts w:hint="eastAsia"/>
                                  <w:sz w:val="21"/>
                                  <w:szCs w:val="21"/>
                                  <w:lang w:eastAsia="zh-CN"/>
                                </w:rPr>
                                <w:t>一体化污水处理设备</w:t>
                              </w:r>
                            </w:p>
                          </w:txbxContent>
                        </v:textbox>
                      </v:rect>
                      <v:shape id="_x0000_s1026" o:spid="_x0000_s1026" o:spt="32" type="#_x0000_t32" style="position:absolute;left:4480560;top:2072005;flip:x;height:791845;width:0;" filled="f" stroked="t" coordsize="21600,21600" o:gfxdata="UEsDBAoAAAAAAIdO4kAAAAAAAAAAAAAAAAAEAAAAZHJzL1BLAwQUAAAACACHTuJAadpkH9MAAAAF&#10;AQAADwAAAGRycy9kb3ducmV2LnhtbE2PzU7DMBCE70h9B2srcaN2WqVUIU4FqDn0VFEQZzdekgh7&#10;HWL3h7fvwgUuI41mNfNtub54J044xj6QhmymQCA1wfbUanh7re9WIGIyZI0LhBq+McK6mtyUprDh&#10;TC942qdWcAnFwmjoUhoKKWPToTdxFgYkzj7C6E1iO7bSjubM5d7JuVJL6U1PvNCZAZ87bD73R69h&#10;Mcfl0xfu3jfKS7X19/Xj1tVa304z9QAi4SX9HcMPPqNDxUyHcCQbhdPAj6Rf5WylcrYHDXmuMpBV&#10;Kf/TV1dQSwMEFAAAAAgAh07iQGKAmc//AQAAuwMAAA4AAABkcnMvZTJvRG9jLnhtbK1TS44TMRDd&#10;I3EHy3vSnZBkMq10ZpEwsEAQCThAxW13W/JPtkknl+ACSKyAFbCaPaeB4RiU3WGGj9ggemGVu6pe&#10;vXpVXl4ctCJ77oO0pqbjUUkJN8w20rQ1ffH88t6CkhDBNKCs4TU98kAvVnfvLHtX8YntrGq4Jwhi&#10;QtW7mnYxuqooAuu4hjCyjht0Cus1RLz6tmg89IiuVTEpy3nRW984bxkPAf9uBiddZXwhOItPhQg8&#10;ElVT5Bbz6fO5S2exWkLVenCdZCca8A8sNEiDRW+gNhCBvPTyDygtmbfBijhiVhdWCMl47gG7GZe/&#10;dfOsA8dzLyhOcDcyhf8Hy57st57IpqaTcxyVAY1Dun599fXVu+tPH7+8vfr2+U2yP7wnKQDl6l2o&#10;MGtttv50C27rU+8H4TURSrpHuAlZDeyPHGo6nS7K2RzlP2KZ8gznNhuE54dIGAagi6Hv7Hy8mGZX&#10;MaAlVOdDfMitJsmoaYgeZNvFtTUGp2v9UAn2j0NEPpj4IyElK0P6ms7vz1IFwP0SCiKa2mHHwbSZ&#10;ZbBKNpdSqZQRfLtbK0/2kDYmf4kr4v4SlopsIHRDXHYNLXUcmgemIfHoUEmDS08TBc0bShTHN5Is&#10;BIQqglS3kdFLMK36SzSWVwZZJPEHuZO1s80xTyH/xw3JPE/bnFbw53vOvn1z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2mQf0wAAAAUBAAAPAAAAAAAAAAEAIAAAACIAAABkcnMvZG93bnJldi54&#10;bWxQSwECFAAUAAAACACHTuJAYoCZz/8BAAC7AwAADgAAAAAAAAABACAAAAAiAQAAZHJzL2Uyb0Rv&#10;Yy54bWxQSwUGAAAAAAYABgBZAQAAkwUAAAAA&#10;">
                        <v:fill on="f" focussize="0,0"/>
                        <v:stroke weight="0.5pt" color="#000000" joinstyle="round" endarrow="block"/>
                        <v:imagedata o:title=""/>
                        <o:lock v:ext="edit" aspectratio="f"/>
                      </v:shape>
                      <v:rect id="_x0000_s1026" o:spid="_x0000_s1026" o:spt="1" style="position:absolute;left:3981450;top:2865755;height:473075;width:1089660;"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Iaan2irAQAAMAMAAA4AAABkcnMvZTJvRG9jLnhtbK1SS27bMBDd&#10;F+gdCO5rSXYsO4LpbIIUBYo2QNID0BRpEeAPQ8aST1Ogux6ixyl6jQ5pO+lnV3RDzpCPb+a94eZm&#10;soYcJETtHaPNrKZEOuF77faMfnq8e7OmJCbuem68k4weZaQ329evNmPo5NwP3vQSCJK42I2B0SGl&#10;0FVVFIO0PM58kA4vlQfLE6awr3rgI7JbU83ruq1GD30AL2SMeHp7uqTbwq+UFOmjUlEmYhjF3lJZ&#10;oay7vFbbDe/2wMOgxbkN/g9dWK4dFn2muuWJkyfQf1FZLcBHr9JMeFt5pbSQRQOqaeo/1DwMPMii&#10;Bc2J4dmm+P9oxYfDPRDdM7qo0R/HLQ7px+ev3799IfkE/RlD7BD2EO7hnEUMs9hJgc07yiATMlyv&#10;m6slshwZna/b5Wq5PPkrp0QEApp6fd22CBCIuFot6lUBVC9MAWJ6K70lOWAUcH7FVn54HxNWR+gF&#10;kgs7f6eNKTM0joyMtgus/9sNvjAOH2YVp75zlKbddBaz8/0RLTDvHNqav8glgEuwuwRPAfR+wL6a&#10;rKtQ4lhKV+cvlOf+a15QLx9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jXEz0wAAAAUBAAAP&#10;AAAAAAAAAAEAIAAAACIAAABkcnMvZG93bnJldi54bWxQSwECFAAUAAAACACHTuJAhpqfaKsBAAAw&#10;AwAADgAAAAAAAAABACAAAAAiAQAAZHJzL2Uyb0RvYy54bWxQSwUGAAAAAAYABgBZAQAAPwU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嘉荫县污水处理厂</w:t>
                              </w:r>
                            </w:p>
                          </w:txbxContent>
                        </v:textbox>
                      </v:rect>
                      <v:rect id="_x0000_s1026" o:spid="_x0000_s1026" o:spt="1" style="position:absolute;left:4019550;top:2294255;height:206375;width:480695;" filled="f" stroked="f" coordsize="21600,21600" o:gfxdata="UEsDBAoAAAAAAIdO4kAAAAAAAAAAAAAAAAAEAAAAZHJzL1BLAwQUAAAACACHTuJAKI1xM9MAAAAF&#10;AQAADwAAAGRycy9kb3ducmV2LnhtbE2PQUvDQBCF74L/YRnBm91NITbEbEoRBG9iFXLdZsckNDsb&#10;djdt2l/v6EUvA4/35s031XZxozhhiIMnDdlKgUBqvR2o0/D58fJQgIjJkDWjJ9RwwQjb+vamMqX1&#10;Z3rH0z51gksolkZDn9JUShnbHp2JKz8hsfflgzOJZeikDebM5W6Ua6UepTMD8YXeTPjcY3vcz44x&#10;rru8Wd78vN40VxfSZfPaFEHr+7tMPYFIuKS/MPzg8w7UzHTwM9koRg38SPqd7BUqZ3nQkOcqA1lX&#10;8j99/Q1QSwMEFAAAAAgAh07iQPirUXWpAQAALwMAAA4AAABkcnMvZTJvRG9jLnhtbK1SS44TMRDd&#10;I3EHy3vSn0yHSSvObEaDkBCMNHAAx22nLfmnsifdOQ0SOw7BcRDXoOwkM3x2iE25ylV+Ve+VNzez&#10;NeQgIWrvGG0WNSXSCT9ot2f008e7V9eUxMTdwI13ktGjjPRm+/LFZgq9bP3ozSCBIIiL/RQYHVMK&#10;fVVFMUrL48IH6TCpPFieMIR9NQCfEN2aqq3rVTV5GAJ4IWPE29tTkm4LvlJSpA9KRZmIYRRnS8VC&#10;sbtsq+2G93vgYdTiPAb/hyks1w6bPkHd8sTJI+i/oKwW4KNXaSG8rbxSWsjCAdk09R9sHkYeZOGC&#10;4sTwJFP8f7Di/eEeiB4YXTYNJY5bXNKPz1+/f/tC8g3qM4XYY9lDuIdzFNHNZGcFNp9Ig8yMXtXN&#10;uutQ5SOjbbu+arvupK+cExG54LperTtKRC6oV8vXJV89AwWI6Y30lmSHUcD1FVX54V1M2BxLLyW5&#10;r/N32piyQuPIxOhqie1/y+AL4/BhJnEaO3tp3s1nLjs/HFEB89ahqvmHXBy4OLuL8xhA70ecq8hS&#10;IHErZarzD8pr/zUujZ//+f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I1xM9MAAAAFAQAADwAA&#10;AAAAAAABACAAAAAiAAAAZHJzL2Rvd25yZXYueG1sUEsBAhQAFAAAAAgAh07iQPirUXWpAQAALwMA&#10;AA4AAAAAAAAAAQAgAAAAIgEAAGRycy9lMm9Eb2MueG1sUEsFBgAAAAAGAAYAWQEAAD0FAAAAAA==&#10;">
                        <v:fill on="f" focussize="0,0"/>
                        <v:stroke on="f" weight="0.5pt"/>
                        <v:imagedata o:title=""/>
                        <o:lock v:ext="edit" aspectratio="f"/>
                        <v:textbox inset="0mm,0mm,0mm,0mm">
                          <w:txbxContent>
                            <w:p>
                              <w:pPr>
                                <w:spacing w:line="240" w:lineRule="auto"/>
                                <w:jc w:val="center"/>
                                <w:rPr>
                                  <w:rFonts w:hint="default" w:eastAsia="宋体"/>
                                  <w:sz w:val="21"/>
                                  <w:szCs w:val="21"/>
                                  <w:lang w:val="en-US" w:eastAsia="zh-CN"/>
                                </w:rPr>
                              </w:pPr>
                              <w:r>
                                <w:rPr>
                                  <w:rFonts w:hint="eastAsia"/>
                                  <w:sz w:val="21"/>
                                  <w:szCs w:val="21"/>
                                  <w:lang w:val="en-US" w:eastAsia="zh-CN"/>
                                </w:rPr>
                                <w:t>10.8</w:t>
                              </w:r>
                            </w:p>
                          </w:txbxContent>
                        </v:textbox>
                      </v:rect>
                      <w10:wrap type="none"/>
                      <w10:anchorlock/>
                    </v:group>
                  </w:pict>
                </mc:Fallback>
              </mc:AlternateContent>
            </w:r>
          </w:p>
          <w:p>
            <w:pPr>
              <w:keepNext w:val="0"/>
              <w:keepLines w:val="0"/>
              <w:suppressLineNumbers w:val="0"/>
              <w:spacing w:before="0" w:beforeAutospacing="0" w:after="0" w:afterAutospacing="0"/>
              <w:ind w:left="0" w:right="0"/>
              <w:jc w:val="center"/>
              <w:rPr>
                <w:rFonts w:hint="eastAsia"/>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图</w:t>
            </w:r>
            <w:r>
              <w:rPr>
                <w:rFonts w:hint="eastAsia"/>
                <w:b/>
                <w:bCs/>
                <w:color w:val="000000" w:themeColor="text1"/>
                <w:sz w:val="24"/>
                <w:szCs w:val="24"/>
                <w:u w:val="none" w:color="auto"/>
                <w14:textFill>
                  <w14:solidFill>
                    <w14:schemeClr w14:val="tx1"/>
                  </w14:solidFill>
                </w14:textFill>
              </w:rPr>
              <w:t>2</w:t>
            </w:r>
            <w:r>
              <w:rPr>
                <w:rFonts w:hint="default"/>
                <w:b/>
                <w:bCs/>
                <w:color w:val="000000" w:themeColor="text1"/>
                <w:sz w:val="24"/>
                <w:szCs w:val="24"/>
                <w:u w:val="none" w:color="auto"/>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1</w:t>
            </w:r>
            <w:r>
              <w:rPr>
                <w:rFonts w:hint="default"/>
                <w:b/>
                <w:bCs/>
                <w:color w:val="000000" w:themeColor="text1"/>
                <w:sz w:val="24"/>
                <w:szCs w:val="24"/>
                <w:u w:val="none" w:color="auto"/>
                <w14:textFill>
                  <w14:solidFill>
                    <w14:schemeClr w14:val="tx1"/>
                  </w14:solidFill>
                </w14:textFill>
              </w:rPr>
              <w:t xml:space="preserve">   项目水平衡图   单位：m</w:t>
            </w:r>
            <w:r>
              <w:rPr>
                <w:rFonts w:hint="default"/>
                <w:b/>
                <w:bCs/>
                <w:color w:val="000000" w:themeColor="text1"/>
                <w:sz w:val="24"/>
                <w:szCs w:val="24"/>
                <w:u w:val="none" w:color="auto"/>
                <w:vertAlign w:val="superscript"/>
                <w14:textFill>
                  <w14:solidFill>
                    <w14:schemeClr w14:val="tx1"/>
                  </w14:solidFill>
                </w14:textFill>
              </w:rPr>
              <w:t>3</w:t>
            </w:r>
            <w:r>
              <w:rPr>
                <w:rFonts w:hint="default"/>
                <w:b/>
                <w:bCs/>
                <w:color w:val="000000" w:themeColor="text1"/>
                <w:sz w:val="24"/>
                <w:szCs w:val="24"/>
                <w:u w:val="none" w:color="auto"/>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a</w:t>
            </w:r>
          </w:p>
          <w:p>
            <w:pPr>
              <w:keepNext w:val="0"/>
              <w:keepLines w:val="0"/>
              <w:suppressLineNumbers w:val="0"/>
              <w:spacing w:before="0" w:beforeAutospacing="0" w:after="0" w:afterAutospacing="0" w:line="360" w:lineRule="auto"/>
              <w:ind w:left="0" w:right="0" w:firstLine="482"/>
              <w:rPr>
                <w:rFonts w:hint="eastAsia"/>
                <w:bCs/>
                <w:color w:val="000000" w:themeColor="text1"/>
                <w:kern w:val="0"/>
                <w:sz w:val="24"/>
                <w:szCs w:val="24"/>
                <w:u w:val="none" w:color="auto"/>
                <w14:textFill>
                  <w14:solidFill>
                    <w14:schemeClr w14:val="tx1"/>
                  </w14:solidFill>
                </w14:textFill>
              </w:rPr>
            </w:pPr>
            <w:r>
              <w:rPr>
                <w:rFonts w:hint="default"/>
                <w:b/>
                <w:color w:val="000000" w:themeColor="text1"/>
                <w:kern w:val="0"/>
                <w:sz w:val="24"/>
                <w:szCs w:val="24"/>
                <w:u w:val="none" w:color="auto"/>
                <w14:textFill>
                  <w14:solidFill>
                    <w14:schemeClr w14:val="tx1"/>
                  </w14:solidFill>
                </w14:textFill>
              </w:rPr>
              <w:t>排水</w:t>
            </w:r>
            <w:r>
              <w:rPr>
                <w:rFonts w:hint="eastAsia"/>
                <w:b/>
                <w:color w:val="000000" w:themeColor="text1"/>
                <w:kern w:val="0"/>
                <w:sz w:val="24"/>
                <w:szCs w:val="24"/>
                <w:u w:val="none" w:color="auto"/>
                <w14:textFill>
                  <w14:solidFill>
                    <w14:schemeClr w14:val="tx1"/>
                  </w14:solidFill>
                </w14:textFill>
              </w:rPr>
              <w:t>：</w:t>
            </w:r>
            <w:r>
              <w:rPr>
                <w:rFonts w:hint="eastAsia"/>
                <w:color w:val="000000" w:themeColor="text1"/>
                <w:sz w:val="24"/>
                <w:szCs w:val="24"/>
                <w:u w:val="none" w:color="auto"/>
                <w14:textFill>
                  <w14:solidFill>
                    <w14:schemeClr w14:val="tx1"/>
                  </w14:solidFill>
                </w14:textFill>
              </w:rPr>
              <w:t>本项目生活污水</w:t>
            </w:r>
            <w:r>
              <w:rPr>
                <w:rFonts w:hint="eastAsia"/>
                <w:color w:val="000000" w:themeColor="text1"/>
                <w:sz w:val="24"/>
                <w:szCs w:val="24"/>
                <w:u w:val="none" w:color="auto"/>
                <w:lang w:val="en-US" w:eastAsia="zh-CN"/>
                <w14:textFill>
                  <w14:solidFill>
                    <w14:schemeClr w14:val="tx1"/>
                  </w14:solidFill>
                </w14:textFill>
              </w:rPr>
              <w:t>排入防渗旱厕，定期清掏，外运堆肥，</w:t>
            </w:r>
            <w:r>
              <w:rPr>
                <w:rFonts w:hint="eastAsia"/>
                <w:color w:val="000000" w:themeColor="text1"/>
                <w:sz w:val="24"/>
                <w:szCs w:val="24"/>
                <w:u w:val="none" w:color="auto"/>
                <w:lang w:eastAsia="zh-CN"/>
                <w14:textFill>
                  <w14:solidFill>
                    <w14:schemeClr w14:val="tx1"/>
                  </w14:solidFill>
                </w14:textFill>
              </w:rPr>
              <w:t>生产废水经</w:t>
            </w:r>
            <w:r>
              <w:rPr>
                <w:rFonts w:hint="eastAsia"/>
                <w:color w:val="000000" w:themeColor="text1"/>
                <w:sz w:val="24"/>
                <w:szCs w:val="24"/>
                <w:u w:val="none" w:color="auto"/>
                <w:lang w:val="en-US" w:eastAsia="zh-CN"/>
                <w14:textFill>
                  <w14:solidFill>
                    <w14:schemeClr w14:val="tx1"/>
                  </w14:solidFill>
                </w14:textFill>
              </w:rPr>
              <w:t>厂区污水处理站</w:t>
            </w:r>
            <w:r>
              <w:rPr>
                <w:rFonts w:hint="eastAsia"/>
                <w:color w:val="000000" w:themeColor="text1"/>
                <w:sz w:val="24"/>
                <w:szCs w:val="24"/>
                <w:u w:val="none" w:color="auto"/>
                <w:lang w:eastAsia="zh-CN"/>
                <w14:textFill>
                  <w14:solidFill>
                    <w14:schemeClr w14:val="tx1"/>
                  </w14:solidFill>
                </w14:textFill>
              </w:rPr>
              <w:t>处理</w:t>
            </w:r>
            <w:r>
              <w:rPr>
                <w:rFonts w:hint="eastAsia"/>
                <w:color w:val="000000" w:themeColor="text1"/>
                <w:sz w:val="24"/>
                <w:szCs w:val="24"/>
                <w:u w:val="none" w:color="auto"/>
                <w:lang w:val="en-US" w:eastAsia="zh-CN"/>
                <w14:textFill>
                  <w14:solidFill>
                    <w14:schemeClr w14:val="tx1"/>
                  </w14:solidFill>
                </w14:textFill>
              </w:rPr>
              <w:t>后拉运至嘉荫县污水处理厂处置</w:t>
            </w:r>
            <w:r>
              <w:rPr>
                <w:rFonts w:hint="eastAsia"/>
                <w:color w:val="000000" w:themeColor="text1"/>
                <w:sz w:val="24"/>
                <w:szCs w:val="24"/>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lang w:eastAsia="zh-CN"/>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3</w:t>
            </w:r>
            <w:r>
              <w:rPr>
                <w:rFonts w:hint="eastAsia"/>
                <w:b/>
                <w:bCs/>
                <w:color w:val="000000" w:themeColor="text1"/>
                <w:sz w:val="24"/>
                <w:szCs w:val="24"/>
                <w:u w:val="none" w:color="auto"/>
                <w:lang w:eastAsia="zh-CN"/>
                <w14:textFill>
                  <w14:solidFill>
                    <w14:schemeClr w14:val="tx1"/>
                  </w14:solidFill>
                </w14:textFill>
              </w:rPr>
              <w:t>）</w:t>
            </w:r>
            <w:r>
              <w:rPr>
                <w:rFonts w:hint="eastAsia"/>
                <w:b/>
                <w:bCs/>
                <w:color w:val="000000" w:themeColor="text1"/>
                <w:sz w:val="24"/>
                <w:szCs w:val="24"/>
                <w:u w:val="none" w:color="auto"/>
                <w14:textFill>
                  <w14:solidFill>
                    <w14:schemeClr w14:val="tx1"/>
                  </w14:solidFill>
                </w14:textFill>
              </w:rPr>
              <w:t>供电</w:t>
            </w:r>
          </w:p>
          <w:p>
            <w:pPr>
              <w:keepNext w:val="0"/>
              <w:keepLines w:val="0"/>
              <w:suppressLineNumbers w:val="0"/>
              <w:spacing w:before="0" w:beforeAutospacing="0" w:after="0" w:afterAutospacing="0" w:line="360" w:lineRule="auto"/>
              <w:ind w:left="0" w:right="0" w:firstLine="482"/>
              <w:rPr>
                <w:rFonts w:hint="eastAsia"/>
                <w:bCs/>
                <w:color w:val="000000" w:themeColor="text1"/>
                <w:kern w:val="0"/>
                <w:sz w:val="24"/>
                <w:szCs w:val="24"/>
                <w:u w:val="none" w:color="auto"/>
                <w14:textFill>
                  <w14:solidFill>
                    <w14:schemeClr w14:val="tx1"/>
                  </w14:solidFill>
                </w14:textFill>
              </w:rPr>
            </w:pPr>
            <w:r>
              <w:rPr>
                <w:rFonts w:hint="eastAsia"/>
                <w:bCs/>
                <w:color w:val="000000" w:themeColor="text1"/>
                <w:kern w:val="0"/>
                <w:sz w:val="24"/>
                <w:szCs w:val="24"/>
                <w:u w:val="none" w:color="auto"/>
                <w14:textFill>
                  <w14:solidFill>
                    <w14:schemeClr w14:val="tx1"/>
                  </w14:solidFill>
                </w14:textFill>
              </w:rPr>
              <w:t>所在地电源由市政电网供给。</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7、劳动定员及工作制度</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kern w:val="0"/>
                <w:sz w:val="24"/>
                <w:szCs w:val="24"/>
                <w:u w:val="none" w:color="auto"/>
                <w14:textFill>
                  <w14:solidFill>
                    <w14:schemeClr w14:val="tx1"/>
                  </w14:solidFill>
                </w14:textFill>
              </w:rPr>
            </w:pPr>
            <w:r>
              <w:rPr>
                <w:rFonts w:hint="eastAsia"/>
                <w:bCs/>
                <w:color w:val="000000" w:themeColor="text1"/>
                <w:kern w:val="0"/>
                <w:sz w:val="24"/>
                <w:szCs w:val="24"/>
                <w:u w:val="none" w:color="auto"/>
                <w14:textFill>
                  <w14:solidFill>
                    <w14:schemeClr w14:val="tx1"/>
                  </w14:solidFill>
                </w14:textFill>
              </w:rPr>
              <w:t>项目劳动定员</w:t>
            </w:r>
            <w:r>
              <w:rPr>
                <w:rFonts w:hint="eastAsia"/>
                <w:bCs/>
                <w:color w:val="000000" w:themeColor="text1"/>
                <w:kern w:val="0"/>
                <w:sz w:val="24"/>
                <w:szCs w:val="24"/>
                <w:u w:val="none" w:color="auto"/>
                <w:lang w:val="en-US" w:eastAsia="zh-CN"/>
                <w14:textFill>
                  <w14:solidFill>
                    <w14:schemeClr w14:val="tx1"/>
                  </w14:solidFill>
                </w14:textFill>
              </w:rPr>
              <w:t>3</w:t>
            </w:r>
            <w:r>
              <w:rPr>
                <w:rFonts w:hint="eastAsia"/>
                <w:bCs/>
                <w:color w:val="000000" w:themeColor="text1"/>
                <w:kern w:val="0"/>
                <w:sz w:val="24"/>
                <w:szCs w:val="24"/>
                <w:u w:val="none" w:color="auto"/>
                <w14:textFill>
                  <w14:solidFill>
                    <w14:schemeClr w14:val="tx1"/>
                  </w14:solidFill>
                </w14:textFill>
              </w:rPr>
              <w:t>人，生产实行</w:t>
            </w:r>
            <w:r>
              <w:rPr>
                <w:rFonts w:hint="eastAsia"/>
                <w:bCs/>
                <w:color w:val="000000" w:themeColor="text1"/>
                <w:kern w:val="0"/>
                <w:sz w:val="24"/>
                <w:szCs w:val="24"/>
                <w:u w:val="none" w:color="auto"/>
                <w:lang w:val="en-US" w:eastAsia="zh-CN"/>
                <w14:textFill>
                  <w14:solidFill>
                    <w14:schemeClr w14:val="tx1"/>
                  </w14:solidFill>
                </w14:textFill>
              </w:rPr>
              <w:t>1</w:t>
            </w:r>
            <w:r>
              <w:rPr>
                <w:rFonts w:hint="eastAsia"/>
                <w:bCs/>
                <w:color w:val="000000" w:themeColor="text1"/>
                <w:kern w:val="0"/>
                <w:sz w:val="24"/>
                <w:szCs w:val="24"/>
                <w:u w:val="none" w:color="auto"/>
                <w14:textFill>
                  <w14:solidFill>
                    <w14:schemeClr w14:val="tx1"/>
                  </w14:solidFill>
                </w14:textFill>
              </w:rPr>
              <w:t>班制，每班工作时间</w:t>
            </w:r>
            <w:r>
              <w:rPr>
                <w:rFonts w:hint="eastAsia"/>
                <w:bCs/>
                <w:color w:val="000000" w:themeColor="text1"/>
                <w:kern w:val="0"/>
                <w:sz w:val="24"/>
                <w:szCs w:val="24"/>
                <w:u w:val="none" w:color="auto"/>
                <w:lang w:val="en-US" w:eastAsia="zh-CN"/>
                <w14:textFill>
                  <w14:solidFill>
                    <w14:schemeClr w14:val="tx1"/>
                  </w14:solidFill>
                </w14:textFill>
              </w:rPr>
              <w:t>8</w:t>
            </w:r>
            <w:r>
              <w:rPr>
                <w:rFonts w:hint="eastAsia"/>
                <w:bCs/>
                <w:color w:val="000000" w:themeColor="text1"/>
                <w:kern w:val="0"/>
                <w:sz w:val="24"/>
                <w:szCs w:val="24"/>
                <w:u w:val="none" w:color="auto"/>
                <w14:textFill>
                  <w14:solidFill>
                    <w14:schemeClr w14:val="tx1"/>
                  </w14:solidFill>
                </w14:textFill>
              </w:rPr>
              <w:t>小时。本项目年工作时间</w:t>
            </w:r>
            <w:r>
              <w:rPr>
                <w:rFonts w:hint="eastAsia"/>
                <w:bCs/>
                <w:color w:val="000000" w:themeColor="text1"/>
                <w:kern w:val="0"/>
                <w:sz w:val="24"/>
                <w:szCs w:val="24"/>
                <w:u w:val="none" w:color="auto"/>
                <w:lang w:eastAsia="zh-CN"/>
                <w14:textFill>
                  <w14:solidFill>
                    <w14:schemeClr w14:val="tx1"/>
                  </w14:solidFill>
                </w14:textFill>
              </w:rPr>
              <w:t>约</w:t>
            </w:r>
            <w:r>
              <w:rPr>
                <w:rFonts w:hint="eastAsia"/>
                <w:bCs/>
                <w:color w:val="000000" w:themeColor="text1"/>
                <w:kern w:val="0"/>
                <w:sz w:val="24"/>
                <w:szCs w:val="24"/>
                <w:u w:val="none" w:color="auto"/>
                <w:lang w:val="en-US" w:eastAsia="zh-CN"/>
                <w14:textFill>
                  <w14:solidFill>
                    <w14:schemeClr w14:val="tx1"/>
                  </w14:solidFill>
                </w14:textFill>
              </w:rPr>
              <w:t>6</w:t>
            </w:r>
            <w:r>
              <w:rPr>
                <w:rFonts w:hint="eastAsia"/>
                <w:bCs/>
                <w:color w:val="000000" w:themeColor="text1"/>
                <w:kern w:val="0"/>
                <w:sz w:val="24"/>
                <w:szCs w:val="24"/>
                <w:u w:val="none" w:color="auto"/>
                <w14:textFill>
                  <w14:solidFill>
                    <w14:schemeClr w14:val="tx1"/>
                  </w14:solidFill>
                </w14:textFill>
              </w:rPr>
              <w:t>0</w:t>
            </w:r>
            <w:r>
              <w:rPr>
                <w:rFonts w:hint="eastAsia"/>
                <w:bCs/>
                <w:color w:val="000000" w:themeColor="text1"/>
                <w:kern w:val="0"/>
                <w:sz w:val="24"/>
                <w:szCs w:val="24"/>
                <w:u w:val="none" w:color="auto"/>
                <w:lang w:val="en-US" w:eastAsia="zh-CN"/>
                <w14:textFill>
                  <w14:solidFill>
                    <w14:schemeClr w14:val="tx1"/>
                  </w14:solidFill>
                </w14:textFill>
              </w:rPr>
              <w:t>天</w:t>
            </w:r>
            <w:r>
              <w:rPr>
                <w:rFonts w:hint="eastAsia"/>
                <w:bCs/>
                <w:color w:val="000000" w:themeColor="text1"/>
                <w:kern w:val="0"/>
                <w:sz w:val="24"/>
                <w:szCs w:val="24"/>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8、项目总平面布置</w:t>
            </w:r>
          </w:p>
          <w:p>
            <w:pPr>
              <w:keepNext w:val="0"/>
              <w:keepLines w:val="0"/>
              <w:suppressLineNumbers w:val="0"/>
              <w:spacing w:before="0" w:beforeAutospacing="0" w:after="0" w:afterAutospacing="0" w:line="360" w:lineRule="auto"/>
              <w:ind w:left="0" w:right="0" w:firstLine="480" w:firstLineChars="200"/>
              <w:rPr>
                <w:rFonts w:hint="default" w:cs="宋体"/>
                <w:bCs/>
                <w:color w:val="000000" w:themeColor="text1"/>
                <w:sz w:val="24"/>
                <w:szCs w:val="24"/>
                <w:u w:val="none" w:color="auto"/>
                <w14:textFill>
                  <w14:solidFill>
                    <w14:schemeClr w14:val="tx1"/>
                  </w14:solidFill>
                </w14:textFill>
              </w:rPr>
            </w:pPr>
            <w:r>
              <w:rPr>
                <w:rFonts w:hint="eastAsia"/>
                <w:bCs/>
                <w:color w:val="000000" w:themeColor="text1"/>
                <w:kern w:val="0"/>
                <w:sz w:val="24"/>
                <w:szCs w:val="24"/>
                <w:u w:val="none" w:color="auto"/>
                <w14:textFill>
                  <w14:solidFill>
                    <w14:schemeClr w14:val="tx1"/>
                  </w14:solidFill>
                </w14:textFill>
              </w:rPr>
              <w:t>本项目占地面积</w:t>
            </w:r>
            <w:r>
              <w:rPr>
                <w:rFonts w:hint="eastAsia"/>
                <w:bCs/>
                <w:color w:val="000000" w:themeColor="text1"/>
                <w:sz w:val="24"/>
                <w:szCs w:val="24"/>
                <w:u w:val="none" w:color="auto"/>
                <w:lang w:val="en-US" w:eastAsia="zh-CN"/>
                <w14:textFill>
                  <w14:solidFill>
                    <w14:schemeClr w14:val="tx1"/>
                  </w14:solidFill>
                </w14:textFill>
              </w:rPr>
              <w:t>2000</w:t>
            </w:r>
            <w:r>
              <w:rPr>
                <w:rFonts w:hint="eastAsia"/>
                <w:bCs/>
                <w:color w:val="000000" w:themeColor="text1"/>
                <w:kern w:val="0"/>
                <w:sz w:val="24"/>
                <w:szCs w:val="24"/>
                <w:u w:val="none" w:color="auto"/>
                <w14:textFill>
                  <w14:solidFill>
                    <w14:schemeClr w14:val="tx1"/>
                  </w14:solidFill>
                </w14:textFill>
              </w:rPr>
              <w:t>m</w:t>
            </w:r>
            <w:r>
              <w:rPr>
                <w:rFonts w:hint="eastAsia"/>
                <w:bCs/>
                <w:color w:val="000000" w:themeColor="text1"/>
                <w:kern w:val="0"/>
                <w:sz w:val="24"/>
                <w:szCs w:val="24"/>
                <w:u w:val="none" w:color="auto"/>
                <w:vertAlign w:val="superscript"/>
                <w14:textFill>
                  <w14:solidFill>
                    <w14:schemeClr w14:val="tx1"/>
                  </w14:solidFill>
                </w14:textFill>
              </w:rPr>
              <w:t>2</w:t>
            </w:r>
            <w:r>
              <w:rPr>
                <w:rFonts w:hint="eastAsia"/>
                <w:bCs/>
                <w:color w:val="000000" w:themeColor="text1"/>
                <w:kern w:val="0"/>
                <w:sz w:val="24"/>
                <w:szCs w:val="24"/>
                <w:u w:val="none" w:color="auto"/>
                <w14:textFill>
                  <w14:solidFill>
                    <w14:schemeClr w14:val="tx1"/>
                  </w14:solidFill>
                </w14:textFill>
              </w:rPr>
              <w:t>，</w:t>
            </w:r>
            <w:r>
              <w:rPr>
                <w:rFonts w:hint="eastAsia"/>
                <w:color w:val="000000" w:themeColor="text1"/>
                <w:sz w:val="24"/>
                <w:szCs w:val="24"/>
                <w:u w:val="none" w:color="auto"/>
                <w14:textFill>
                  <w14:solidFill>
                    <w14:schemeClr w14:val="tx1"/>
                  </w14:solidFill>
                </w14:textFill>
              </w:rPr>
              <w:t>项目功能分区</w:t>
            </w:r>
            <w:r>
              <w:rPr>
                <w:rFonts w:hint="eastAsia"/>
                <w:color w:val="000000" w:themeColor="text1"/>
                <w:sz w:val="24"/>
                <w:szCs w:val="24"/>
                <w:u w:val="none" w:color="auto"/>
                <w:lang w:val="en-US" w:eastAsia="zh-CN"/>
                <w14:textFill>
                  <w14:solidFill>
                    <w14:schemeClr w14:val="tx1"/>
                  </w14:solidFill>
                </w14:textFill>
              </w:rPr>
              <w:t>简单</w:t>
            </w:r>
            <w:r>
              <w:rPr>
                <w:rFonts w:hint="eastAsia"/>
                <w:color w:val="000000" w:themeColor="text1"/>
                <w:sz w:val="24"/>
                <w:szCs w:val="24"/>
                <w:u w:val="none" w:color="auto"/>
                <w14:textFill>
                  <w14:solidFill>
                    <w14:schemeClr w14:val="tx1"/>
                  </w14:solidFill>
                </w14:textFill>
              </w:rPr>
              <w:t>。生产区：位于厂区</w:t>
            </w:r>
            <w:r>
              <w:rPr>
                <w:rFonts w:hint="eastAsia"/>
                <w:color w:val="000000" w:themeColor="text1"/>
                <w:sz w:val="24"/>
                <w:szCs w:val="24"/>
                <w:u w:val="none" w:color="auto"/>
                <w:lang w:val="en-US" w:eastAsia="zh-CN"/>
                <w14:textFill>
                  <w14:solidFill>
                    <w14:schemeClr w14:val="tx1"/>
                  </w14:solidFill>
                </w14:textFill>
              </w:rPr>
              <w:t>东南侧</w:t>
            </w:r>
            <w:r>
              <w:rPr>
                <w:rFonts w:hint="eastAsia"/>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车间</w:t>
            </w:r>
            <w:r>
              <w:rPr>
                <w:rFonts w:hint="eastAsia"/>
                <w:color w:val="000000" w:themeColor="text1"/>
                <w:sz w:val="24"/>
                <w:szCs w:val="24"/>
                <w:u w:val="none" w:color="auto"/>
                <w:lang w:eastAsia="zh-CN"/>
                <w14:textFill>
                  <w14:solidFill>
                    <w14:schemeClr w14:val="tx1"/>
                  </w14:solidFill>
                </w14:textFill>
              </w:rPr>
              <w:t>最西侧为原料车间，由</w:t>
            </w:r>
            <w:r>
              <w:rPr>
                <w:rFonts w:hint="eastAsia"/>
                <w:color w:val="000000" w:themeColor="text1"/>
                <w:sz w:val="24"/>
                <w:szCs w:val="24"/>
                <w:u w:val="none" w:color="auto"/>
                <w:lang w:val="en-US" w:eastAsia="zh-CN"/>
                <w14:textFill>
                  <w14:solidFill>
                    <w14:schemeClr w14:val="tx1"/>
                  </w14:solidFill>
                </w14:textFill>
              </w:rPr>
              <w:t>西</w:t>
            </w:r>
            <w:r>
              <w:rPr>
                <w:rFonts w:hint="eastAsia"/>
                <w:color w:val="000000" w:themeColor="text1"/>
                <w:sz w:val="24"/>
                <w:szCs w:val="24"/>
                <w:u w:val="none" w:color="auto"/>
                <w:lang w:eastAsia="zh-CN"/>
                <w14:textFill>
                  <w14:solidFill>
                    <w14:schemeClr w14:val="tx1"/>
                  </w14:solidFill>
                </w14:textFill>
              </w:rPr>
              <w:t>向</w:t>
            </w:r>
            <w:r>
              <w:rPr>
                <w:rFonts w:hint="eastAsia"/>
                <w:color w:val="000000" w:themeColor="text1"/>
                <w:sz w:val="24"/>
                <w:szCs w:val="24"/>
                <w:u w:val="none" w:color="auto"/>
                <w:lang w:val="en-US" w:eastAsia="zh-CN"/>
                <w14:textFill>
                  <w14:solidFill>
                    <w14:schemeClr w14:val="tx1"/>
                  </w14:solidFill>
                </w14:textFill>
              </w:rPr>
              <w:t>东</w:t>
            </w:r>
            <w:r>
              <w:rPr>
                <w:rFonts w:hint="eastAsia"/>
                <w:color w:val="000000" w:themeColor="text1"/>
                <w:sz w:val="24"/>
                <w:szCs w:val="24"/>
                <w:u w:val="none" w:color="auto"/>
                <w:lang w:eastAsia="zh-CN"/>
                <w14:textFill>
                  <w14:solidFill>
                    <w14:schemeClr w14:val="tx1"/>
                  </w14:solidFill>
                </w14:textFill>
              </w:rPr>
              <w:t>依次为榨油</w:t>
            </w:r>
            <w:r>
              <w:rPr>
                <w:rFonts w:hint="eastAsia"/>
                <w:color w:val="000000" w:themeColor="text1"/>
                <w:sz w:val="24"/>
                <w:szCs w:val="24"/>
                <w:u w:val="none" w:color="auto"/>
                <w:lang w:val="en-US" w:eastAsia="zh-CN"/>
                <w14:textFill>
                  <w14:solidFill>
                    <w14:schemeClr w14:val="tx1"/>
                  </w14:solidFill>
                </w14:textFill>
              </w:rPr>
              <w:t>区、精炼区、榨油车间、灌装区</w:t>
            </w:r>
            <w:r>
              <w:rPr>
                <w:rFonts w:hint="eastAsia"/>
                <w:bCs/>
                <w:color w:val="000000" w:themeColor="text1"/>
                <w:kern w:val="0"/>
                <w:sz w:val="24"/>
                <w:szCs w:val="24"/>
                <w:u w:val="none" w:color="auto"/>
                <w14:textFill>
                  <w14:solidFill>
                    <w14:schemeClr w14:val="tx1"/>
                  </w14:solidFill>
                </w14:textFill>
              </w:rPr>
              <w:t>。项目车间按照生产工艺流程依次布局，节省了运输路线；各功能区相互独立，车间内部原料与产品分开。在满足生产工艺的前提下，合理利用场地，力求减少运输距离，节约用地。实现了生产区与储存区的分隔。项目总平面布置情况见附图</w:t>
            </w:r>
            <w:r>
              <w:rPr>
                <w:rFonts w:hint="eastAsia"/>
                <w:bCs/>
                <w:color w:val="000000" w:themeColor="text1"/>
                <w:kern w:val="0"/>
                <w:sz w:val="24"/>
                <w:szCs w:val="24"/>
                <w:u w:val="none" w:color="auto"/>
                <w:lang w:val="en-US" w:eastAsia="zh-CN"/>
                <w14:textFill>
                  <w14:solidFill>
                    <w14:schemeClr w14:val="tx1"/>
                  </w14:solidFill>
                </w14:textFill>
              </w:rPr>
              <w:t>2</w:t>
            </w:r>
            <w:r>
              <w:rPr>
                <w:rFonts w:hint="eastAsia"/>
                <w:bCs/>
                <w:color w:val="000000" w:themeColor="text1"/>
                <w:kern w:val="0"/>
                <w:sz w:val="24"/>
                <w:szCs w:val="24"/>
                <w:u w:val="none" w:color="auto"/>
                <w14:textFill>
                  <w14:solidFill>
                    <w14:schemeClr w14:val="tx1"/>
                  </w14:solidFill>
                </w14:textFill>
              </w:rPr>
              <w:t>。综上所述，本项目厂区平面布置方案能够满足生产需要，功能分区明确，平面布置较为合理。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697" w:type="dxa"/>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000000" w:themeColor="text1"/>
                <w:sz w:val="21"/>
                <w:szCs w:val="21"/>
                <w:u w:val="none" w:color="auto"/>
                <w:lang w:val="en-US" w:eastAsia="zh-CN"/>
                <w14:textFill>
                  <w14:solidFill>
                    <w14:schemeClr w14:val="tx1"/>
                  </w14:solidFill>
                </w14:textFill>
              </w:rPr>
            </w:pPr>
            <w:r>
              <w:rPr>
                <w:rFonts w:hint="eastAsia" w:ascii="Times New Roman" w:hAnsi="Times New Roman" w:cs="宋体"/>
                <w:color w:val="000000" w:themeColor="text1"/>
                <w:sz w:val="24"/>
                <w:szCs w:val="24"/>
                <w:u w:val="none" w:color="auto"/>
                <w:lang w:val="en-US" w:eastAsia="zh-CN"/>
                <w14:textFill>
                  <w14:solidFill>
                    <w14:schemeClr w14:val="tx1"/>
                  </w14:solidFill>
                </w14:textFill>
              </w:rPr>
              <w:t>工艺流程和产排污环节</w:t>
            </w:r>
          </w:p>
        </w:tc>
        <w:tc>
          <w:tcPr>
            <w:tcW w:w="8374" w:type="dxa"/>
            <w:noWrap w:val="0"/>
            <w:vAlign w:val="top"/>
          </w:tcPr>
          <w:p>
            <w:pPr>
              <w:keepNext w:val="0"/>
              <w:keepLines w:val="0"/>
              <w:suppressLineNumbers w:val="0"/>
              <w:adjustRightInd w:val="0"/>
              <w:snapToGrid w:val="0"/>
              <w:spacing w:before="0" w:beforeAutospacing="0" w:after="156" w:afterLines="50" w:afterAutospacing="0"/>
              <w:ind w:left="0" w:right="0"/>
              <w:jc w:val="center"/>
              <w:rPr>
                <w:rFonts w:hint="eastAsia" w:eastAsia="宋体"/>
                <w:b/>
                <w:color w:val="000000" w:themeColor="text1"/>
                <w:szCs w:val="21"/>
                <w:u w:val="none" w:color="auto"/>
                <w:lang w:eastAsia="zh-CN"/>
                <w14:textFill>
                  <w14:solidFill>
                    <w14:schemeClr w14:val="tx1"/>
                  </w14:solidFill>
                </w14:textFill>
              </w:rPr>
            </w:pPr>
            <w:bookmarkStart w:id="10" w:name="OLE_LINK16"/>
            <w:r>
              <w:rPr>
                <w:rFonts w:hint="eastAsia" w:eastAsia="宋体"/>
                <w:b/>
                <w:color w:val="000000" w:themeColor="text1"/>
                <w:szCs w:val="21"/>
                <w:u w:val="none" w:color="auto"/>
                <w:lang w:eastAsia="zh-CN"/>
                <w14:textFill>
                  <w14:solidFill>
                    <w14:schemeClr w14:val="tx1"/>
                  </w14:solidFill>
                </w14:textFill>
              </w:rPr>
              <w:drawing>
                <wp:inline distT="0" distB="0" distL="114300" distR="114300">
                  <wp:extent cx="1753235" cy="3621405"/>
                  <wp:effectExtent l="0" t="0" r="0" b="0"/>
                  <wp:docPr id="4" name="ECB019B1-382A-4266-B25C-5B523AA43C14-1" descr="C:/Users/ping/AppData/Local/Temp/wps.BflPW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ping/AppData/Local/Temp/wps.BflPWFwps"/>
                          <pic:cNvPicPr>
                            <a:picLocks noChangeAspect="1"/>
                          </pic:cNvPicPr>
                        </pic:nvPicPr>
                        <pic:blipFill>
                          <a:blip r:embed="rId9"/>
                          <a:stretch>
                            <a:fillRect/>
                          </a:stretch>
                        </pic:blipFill>
                        <pic:spPr>
                          <a:xfrm>
                            <a:off x="0" y="0"/>
                            <a:ext cx="1753235" cy="3621405"/>
                          </a:xfrm>
                          <a:prstGeom prst="rect">
                            <a:avLst/>
                          </a:prstGeom>
                        </pic:spPr>
                      </pic:pic>
                    </a:graphicData>
                  </a:graphic>
                </wp:inline>
              </w:drawing>
            </w:r>
          </w:p>
          <w:p>
            <w:pPr>
              <w:keepNext w:val="0"/>
              <w:keepLines w:val="0"/>
              <w:suppressLineNumbers w:val="0"/>
              <w:adjustRightInd w:val="0"/>
              <w:snapToGrid w:val="0"/>
              <w:spacing w:before="0" w:beforeAutospacing="0" w:after="156" w:afterLines="50" w:afterAutospacing="0"/>
              <w:ind w:left="0" w:right="0"/>
              <w:jc w:val="center"/>
              <w:rPr>
                <w:rFonts w:hint="default"/>
                <w:color w:val="000000" w:themeColor="text1"/>
                <w:szCs w:val="21"/>
                <w:u w:val="none" w:color="auto"/>
                <w14:textFill>
                  <w14:solidFill>
                    <w14:schemeClr w14:val="tx1"/>
                  </w14:solidFill>
                </w14:textFill>
              </w:rPr>
            </w:pPr>
            <w:r>
              <w:rPr>
                <w:rFonts w:hint="default"/>
                <w:b/>
                <w:color w:val="000000" w:themeColor="text1"/>
                <w:szCs w:val="21"/>
                <w:u w:val="none" w:color="auto"/>
                <w14:textFill>
                  <w14:solidFill>
                    <w14:schemeClr w14:val="tx1"/>
                  </w14:solidFill>
                </w14:textFill>
              </w:rPr>
              <w:t>图</w:t>
            </w:r>
            <w:r>
              <w:rPr>
                <w:rFonts w:hint="eastAsia"/>
                <w:b/>
                <w:color w:val="000000" w:themeColor="text1"/>
                <w:szCs w:val="21"/>
                <w:u w:val="none" w:color="auto"/>
                <w14:textFill>
                  <w14:solidFill>
                    <w14:schemeClr w14:val="tx1"/>
                  </w14:solidFill>
                </w14:textFill>
              </w:rPr>
              <w:t>2-</w:t>
            </w:r>
            <w:r>
              <w:rPr>
                <w:rFonts w:hint="eastAsia"/>
                <w:b/>
                <w:color w:val="000000" w:themeColor="text1"/>
                <w:szCs w:val="21"/>
                <w:u w:val="none" w:color="auto"/>
                <w:lang w:val="en-US" w:eastAsia="zh-CN"/>
                <w14:textFill>
                  <w14:solidFill>
                    <w14:schemeClr w14:val="tx1"/>
                  </w14:solidFill>
                </w14:textFill>
              </w:rPr>
              <w:t>2</w:t>
            </w:r>
            <w:r>
              <w:rPr>
                <w:rFonts w:hint="default"/>
                <w:b/>
                <w:color w:val="000000" w:themeColor="text1"/>
                <w:szCs w:val="21"/>
                <w:u w:val="none" w:color="auto"/>
                <w14:textFill>
                  <w14:solidFill>
                    <w14:schemeClr w14:val="tx1"/>
                  </w14:solidFill>
                </w14:textFill>
              </w:rPr>
              <w:t xml:space="preserve">  </w:t>
            </w:r>
            <w:r>
              <w:rPr>
                <w:rFonts w:hint="eastAsia"/>
                <w:b/>
                <w:color w:val="000000" w:themeColor="text1"/>
                <w:szCs w:val="21"/>
                <w:u w:val="none" w:color="auto"/>
                <w14:textFill>
                  <w14:solidFill>
                    <w14:schemeClr w14:val="tx1"/>
                  </w14:solidFill>
                </w14:textFill>
              </w:rPr>
              <w:t>项目工艺流程及产污环节图</w:t>
            </w:r>
          </w:p>
          <w:bookmarkEnd w:id="10"/>
          <w:p>
            <w:pPr>
              <w:keepNext w:val="0"/>
              <w:keepLines w:val="0"/>
              <w:suppressLineNumbers w:val="0"/>
              <w:spacing w:before="0" w:beforeAutospacing="0" w:after="0" w:afterAutospacing="0" w:line="360" w:lineRule="auto"/>
              <w:ind w:left="0" w:right="0" w:firstLine="480"/>
              <w:rPr>
                <w:rFonts w:hint="eastAsia"/>
                <w:b/>
                <w:bCs/>
                <w:color w:val="000000" w:themeColor="text1"/>
                <w:sz w:val="24"/>
                <w:u w:val="none" w:color="auto"/>
                <w14:textFill>
                  <w14:solidFill>
                    <w14:schemeClr w14:val="tx1"/>
                  </w14:solidFill>
                </w14:textFill>
              </w:rPr>
            </w:pPr>
            <w:bookmarkStart w:id="11" w:name="OLE_LINK20"/>
            <w:r>
              <w:rPr>
                <w:rFonts w:hint="eastAsia"/>
                <w:b/>
                <w:bCs/>
                <w:color w:val="000000" w:themeColor="text1"/>
                <w:sz w:val="24"/>
                <w:u w:val="none" w:color="auto"/>
                <w14:textFill>
                  <w14:solidFill>
                    <w14:schemeClr w14:val="tx1"/>
                  </w14:solidFill>
                </w14:textFill>
              </w:rPr>
              <w:t>工作流程简述：</w:t>
            </w:r>
          </w:p>
          <w:p>
            <w:pPr>
              <w:keepNext w:val="0"/>
              <w:keepLines w:val="0"/>
              <w:suppressLineNumbers w:val="0"/>
              <w:spacing w:before="0" w:beforeAutospacing="0" w:after="0" w:afterAutospacing="0" w:line="360" w:lineRule="auto"/>
              <w:ind w:left="0" w:right="0" w:firstLine="480" w:firstLineChars="200"/>
              <w:jc w:val="left"/>
              <w:rPr>
                <w:rFonts w:hint="eastAsia" w:hAnsi="宋体"/>
                <w:b w:val="0"/>
                <w:bCs/>
                <w:color w:val="auto"/>
                <w:sz w:val="24"/>
                <w:u w:val="none" w:color="auto"/>
              </w:rPr>
            </w:pPr>
            <w:r>
              <w:rPr>
                <w:rFonts w:hint="eastAsia"/>
                <w:b w:val="0"/>
                <w:bCs/>
                <w:color w:val="auto"/>
                <w:sz w:val="24"/>
                <w:u w:val="none" w:color="auto"/>
                <w:lang w:val="en-US" w:eastAsia="zh-CN"/>
              </w:rPr>
              <w:t>原料入库</w:t>
            </w:r>
            <w:r>
              <w:rPr>
                <w:rFonts w:hint="eastAsia"/>
                <w:b w:val="0"/>
                <w:bCs/>
                <w:color w:val="auto"/>
                <w:sz w:val="24"/>
                <w:u w:val="none" w:color="auto"/>
              </w:rPr>
              <w:t>：</w:t>
            </w:r>
            <w:r>
              <w:rPr>
                <w:rFonts w:hint="eastAsia"/>
                <w:b w:val="0"/>
                <w:bCs/>
                <w:color w:val="auto"/>
                <w:sz w:val="24"/>
                <w:u w:val="none" w:color="auto"/>
                <w:lang w:eastAsia="zh-CN"/>
              </w:rPr>
              <w:t>外购的</w:t>
            </w:r>
            <w:r>
              <w:rPr>
                <w:rFonts w:hint="eastAsia"/>
                <w:b w:val="0"/>
                <w:bCs/>
                <w:color w:val="auto"/>
                <w:sz w:val="24"/>
                <w:u w:val="none" w:color="auto"/>
                <w:lang w:val="en-US" w:eastAsia="zh-CN"/>
              </w:rPr>
              <w:t>精品紫苏直接入库，无需筛分、去石</w:t>
            </w:r>
            <w:r>
              <w:rPr>
                <w:rFonts w:hint="eastAsia" w:hAnsi="宋体"/>
                <w:b w:val="0"/>
                <w:bCs/>
                <w:color w:val="auto"/>
                <w:sz w:val="24"/>
                <w:u w:val="none" w:color="auto"/>
              </w:rPr>
              <w:t>。</w:t>
            </w:r>
          </w:p>
          <w:p>
            <w:pPr>
              <w:keepNext w:val="0"/>
              <w:keepLines w:val="0"/>
              <w:suppressLineNumbers w:val="0"/>
              <w:spacing w:before="0" w:beforeAutospacing="0" w:after="0" w:afterAutospacing="0" w:line="360" w:lineRule="auto"/>
              <w:ind w:left="0" w:right="0" w:firstLine="480" w:firstLineChars="200"/>
              <w:jc w:val="left"/>
              <w:rPr>
                <w:rFonts w:hint="eastAsia"/>
                <w:b w:val="0"/>
                <w:bCs/>
                <w:color w:val="auto"/>
                <w:sz w:val="24"/>
                <w:u w:val="none" w:color="auto"/>
                <w:lang w:eastAsia="zh-CN"/>
              </w:rPr>
            </w:pPr>
            <w:r>
              <w:rPr>
                <w:rFonts w:hint="eastAsia"/>
                <w:b w:val="0"/>
                <w:bCs/>
                <w:color w:val="auto"/>
                <w:sz w:val="24"/>
                <w:u w:val="none" w:color="auto"/>
                <w:lang w:eastAsia="zh-CN"/>
              </w:rPr>
              <w:t>压榨：</w:t>
            </w:r>
            <w:r>
              <w:rPr>
                <w:rFonts w:hint="eastAsia"/>
                <w:b w:val="0"/>
                <w:bCs/>
                <w:color w:val="auto"/>
                <w:sz w:val="24"/>
                <w:u w:val="none" w:color="auto"/>
                <w:lang w:val="en-US" w:eastAsia="zh-CN"/>
              </w:rPr>
              <w:t>将原料</w:t>
            </w:r>
            <w:r>
              <w:rPr>
                <w:rFonts w:hint="eastAsia"/>
                <w:b w:val="0"/>
                <w:bCs/>
                <w:color w:val="auto"/>
                <w:sz w:val="24"/>
                <w:u w:val="none" w:color="auto"/>
                <w:lang w:eastAsia="zh-CN"/>
              </w:rPr>
              <w:t>落料至榨油机进行</w:t>
            </w:r>
            <w:r>
              <w:rPr>
                <w:rFonts w:hint="eastAsia"/>
                <w:b w:val="0"/>
                <w:bCs/>
                <w:color w:val="auto"/>
                <w:sz w:val="24"/>
                <w:u w:val="none" w:color="auto"/>
                <w:lang w:val="en-US" w:eastAsia="zh-CN"/>
              </w:rPr>
              <w:t>两次</w:t>
            </w:r>
            <w:r>
              <w:rPr>
                <w:rFonts w:hint="eastAsia"/>
                <w:b w:val="0"/>
                <w:bCs/>
                <w:color w:val="auto"/>
                <w:sz w:val="24"/>
                <w:u w:val="none" w:color="auto"/>
                <w:lang w:eastAsia="zh-CN"/>
              </w:rPr>
              <w:t>压榨，压榨出来的毛油流入毛油罐，油渣去产品仓库。油渣进产品仓库，用包装机打包后厂内袋装暂存。压榨过程产生压榨废气（主要污染物为非甲烷总烃、异味）。</w:t>
            </w:r>
          </w:p>
          <w:p>
            <w:pPr>
              <w:keepNext w:val="0"/>
              <w:keepLines w:val="0"/>
              <w:suppressLineNumbers w:val="0"/>
              <w:spacing w:before="0" w:beforeAutospacing="0" w:after="0" w:afterAutospacing="0" w:line="360" w:lineRule="auto"/>
              <w:ind w:left="0" w:right="0" w:firstLine="480" w:firstLineChars="200"/>
              <w:jc w:val="left"/>
              <w:rPr>
                <w:rFonts w:hint="eastAsia"/>
                <w:b w:val="0"/>
                <w:bCs/>
                <w:color w:val="000000" w:themeColor="text1"/>
                <w:sz w:val="24"/>
                <w:u w:val="none" w:color="auto"/>
                <w:lang w:eastAsia="zh-CN"/>
                <w14:textFill>
                  <w14:solidFill>
                    <w14:schemeClr w14:val="tx1"/>
                  </w14:solidFill>
                </w14:textFill>
              </w:rPr>
            </w:pPr>
            <w:r>
              <w:rPr>
                <w:rFonts w:hint="eastAsia"/>
                <w:b w:val="0"/>
                <w:bCs/>
                <w:color w:val="000000" w:themeColor="text1"/>
                <w:sz w:val="24"/>
                <w:u w:val="none" w:color="auto"/>
                <w:lang w:eastAsia="zh-CN"/>
                <w14:textFill>
                  <w14:solidFill>
                    <w14:schemeClr w14:val="tx1"/>
                  </w14:solidFill>
                </w14:textFill>
              </w:rPr>
              <w:t>过滤：存储在毛油罐内的菜籽毛油经专用泵泵入过滤机进行过滤，过滤后的清油暂存在清油罐内。此过程会挥发产生少量的油渣，油渣进入产品仓库，用包装机打包后厂内袋装暂存。</w:t>
            </w:r>
          </w:p>
          <w:p>
            <w:pPr>
              <w:keepNext w:val="0"/>
              <w:keepLines w:val="0"/>
              <w:suppressLineNumbers w:val="0"/>
              <w:spacing w:before="0" w:beforeAutospacing="0" w:after="0" w:afterAutospacing="0" w:line="360" w:lineRule="auto"/>
              <w:ind w:left="0" w:right="0" w:firstLine="480" w:firstLineChars="200"/>
              <w:jc w:val="left"/>
              <w:rPr>
                <w:rFonts w:hint="default" w:ascii="宋体" w:hAnsi="宋体" w:eastAsia="宋体" w:cs="宋体"/>
                <w:sz w:val="24"/>
                <w:szCs w:val="24"/>
                <w:u w:val="none" w:color="auto"/>
              </w:rPr>
            </w:pPr>
            <w:r>
              <w:rPr>
                <w:rFonts w:hint="default" w:ascii="宋体" w:hAnsi="宋体" w:eastAsia="宋体" w:cs="宋体"/>
                <w:sz w:val="24"/>
                <w:szCs w:val="24"/>
                <w:u w:val="none" w:color="auto"/>
              </w:rPr>
              <w:t>精炼：精炼分两步进行，第一步为加</w:t>
            </w:r>
            <w:r>
              <w:rPr>
                <w:rFonts w:hint="eastAsia" w:ascii="宋体" w:hAnsi="宋体" w:eastAsia="宋体" w:cs="宋体"/>
                <w:sz w:val="24"/>
                <w:szCs w:val="24"/>
                <w:u w:val="none" w:color="auto"/>
                <w:lang w:val="en-US" w:eastAsia="zh-CN"/>
              </w:rPr>
              <w:t>小苏打</w:t>
            </w:r>
            <w:r>
              <w:rPr>
                <w:rFonts w:hint="default" w:ascii="宋体" w:hAnsi="宋体" w:eastAsia="宋体" w:cs="宋体"/>
                <w:sz w:val="24"/>
                <w:szCs w:val="24"/>
                <w:u w:val="none" w:color="auto"/>
              </w:rPr>
              <w:t>和水精炼，</w:t>
            </w:r>
            <w:r>
              <w:rPr>
                <w:rFonts w:hint="eastAsia" w:ascii="宋体" w:hAnsi="宋体" w:eastAsia="宋体" w:cs="宋体"/>
                <w:sz w:val="24"/>
                <w:szCs w:val="24"/>
                <w:u w:val="none" w:color="auto"/>
              </w:rPr>
              <w:t>将油加热至75</w:t>
            </w:r>
            <w:r>
              <w:rPr>
                <w:rFonts w:hint="eastAsia" w:ascii="宋体" w:hAnsi="宋体" w:eastAsia="宋体" w:cs="宋体"/>
                <w:sz w:val="24"/>
                <w:szCs w:val="24"/>
                <w:u w:val="none" w:color="auto"/>
                <w:lang w:val="en-US" w:eastAsia="zh-CN"/>
              </w:rPr>
              <w:t>-</w:t>
            </w:r>
            <w:r>
              <w:rPr>
                <w:rFonts w:hint="eastAsia" w:ascii="宋体" w:hAnsi="宋体" w:eastAsia="宋体" w:cs="宋体"/>
                <w:sz w:val="24"/>
                <w:szCs w:val="24"/>
                <w:u w:val="none" w:color="auto"/>
              </w:rPr>
              <w:t>80</w:t>
            </w:r>
            <w:r>
              <w:rPr>
                <w:rFonts w:hint="eastAsia" w:ascii="宋体" w:hAnsi="宋体" w:eastAsia="宋体" w:cs="宋体"/>
                <w:sz w:val="24"/>
                <w:szCs w:val="24"/>
                <w:u w:val="none" w:color="auto"/>
                <w:lang w:val="en-US" w:eastAsia="zh-CN"/>
              </w:rPr>
              <w:t>℃后搅拌2h，</w:t>
            </w:r>
            <w:r>
              <w:rPr>
                <w:rFonts w:hint="default" w:ascii="宋体" w:hAnsi="宋体" w:eastAsia="宋体" w:cs="宋体"/>
                <w:sz w:val="24"/>
                <w:szCs w:val="24"/>
                <w:u w:val="none" w:color="auto"/>
              </w:rPr>
              <w:t>第二</w:t>
            </w:r>
            <w:r>
              <w:rPr>
                <w:rFonts w:hint="eastAsia" w:ascii="宋体" w:hAnsi="宋体" w:eastAsia="宋体" w:cs="宋体"/>
                <w:sz w:val="24"/>
                <w:szCs w:val="24"/>
                <w:u w:val="none" w:color="auto"/>
                <w:lang w:val="en-US" w:eastAsia="zh-CN"/>
              </w:rPr>
              <w:t>步</w:t>
            </w:r>
            <w:r>
              <w:rPr>
                <w:rFonts w:hint="default" w:ascii="宋体" w:hAnsi="宋体" w:eastAsia="宋体" w:cs="宋体"/>
                <w:sz w:val="24"/>
                <w:szCs w:val="24"/>
                <w:u w:val="none" w:color="auto"/>
              </w:rPr>
              <w:t>为加入食用盐和水精炼，</w:t>
            </w:r>
            <w:r>
              <w:rPr>
                <w:rFonts w:hint="eastAsia" w:ascii="宋体" w:hAnsi="宋体" w:eastAsia="宋体" w:cs="宋体"/>
                <w:sz w:val="24"/>
                <w:szCs w:val="24"/>
                <w:u w:val="none" w:color="auto"/>
                <w:lang w:val="en-US" w:eastAsia="zh-CN"/>
              </w:rPr>
              <w:t>加热70℃后搅拌2h，</w:t>
            </w:r>
            <w:r>
              <w:rPr>
                <w:rFonts w:hint="default" w:ascii="宋体" w:hAnsi="宋体" w:eastAsia="宋体" w:cs="宋体"/>
                <w:sz w:val="24"/>
                <w:szCs w:val="24"/>
                <w:u w:val="none" w:color="auto"/>
              </w:rPr>
              <w:t>用来去除油中脂肪酸、磷脂及其他杂质成分等。精炼锅均使用</w:t>
            </w:r>
            <w:r>
              <w:rPr>
                <w:rFonts w:hint="eastAsia" w:ascii="宋体" w:hAnsi="宋体" w:eastAsia="宋体" w:cs="宋体"/>
                <w:sz w:val="24"/>
                <w:szCs w:val="24"/>
                <w:u w:val="none" w:color="auto"/>
                <w:lang w:val="en-US" w:eastAsia="zh-CN"/>
              </w:rPr>
              <w:t>电</w:t>
            </w:r>
            <w:r>
              <w:rPr>
                <w:rFonts w:hint="default" w:ascii="宋体" w:hAnsi="宋体" w:eastAsia="宋体" w:cs="宋体"/>
                <w:sz w:val="24"/>
                <w:szCs w:val="24"/>
                <w:u w:val="none" w:color="auto"/>
              </w:rPr>
              <w:t>加热。因此，此工序产生废浮渣、废油沉渣、少量臭气、设备噪声等。</w:t>
            </w:r>
          </w:p>
          <w:p>
            <w:pPr>
              <w:keepNext w:val="0"/>
              <w:keepLines w:val="0"/>
              <w:numPr>
                <w:ilvl w:val="0"/>
                <w:numId w:val="0"/>
              </w:numPr>
              <w:suppressLineNumbers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u w:val="none" w:color="auto"/>
              </w:rPr>
            </w:pPr>
            <w:r>
              <w:rPr>
                <w:rFonts w:hint="default" w:ascii="宋体" w:hAnsi="宋体" w:eastAsia="宋体" w:cs="宋体"/>
                <w:sz w:val="24"/>
                <w:szCs w:val="24"/>
                <w:u w:val="none" w:color="auto"/>
              </w:rPr>
              <w:t>脱色：精炼油经管道输送至脱色锅，加热至1</w:t>
            </w:r>
            <w:r>
              <w:rPr>
                <w:rFonts w:hint="eastAsia" w:ascii="宋体" w:hAnsi="宋体" w:eastAsia="宋体" w:cs="宋体"/>
                <w:sz w:val="24"/>
                <w:szCs w:val="24"/>
                <w:u w:val="none" w:color="auto"/>
                <w:lang w:val="en-US" w:eastAsia="zh-CN"/>
              </w:rPr>
              <w:t>0</w:t>
            </w:r>
            <w:r>
              <w:rPr>
                <w:rFonts w:hint="default" w:ascii="宋体" w:hAnsi="宋体" w:eastAsia="宋体" w:cs="宋体"/>
                <w:sz w:val="24"/>
                <w:szCs w:val="24"/>
                <w:u w:val="none" w:color="auto"/>
              </w:rPr>
              <w:t>0℃</w:t>
            </w:r>
            <w:r>
              <w:rPr>
                <w:rFonts w:hint="eastAsia" w:ascii="宋体" w:hAnsi="宋体" w:cs="宋体"/>
                <w:sz w:val="24"/>
                <w:szCs w:val="24"/>
                <w:u w:val="none" w:color="auto"/>
                <w:lang w:eastAsia="zh-CN"/>
              </w:rPr>
              <w:t>，</w:t>
            </w:r>
            <w:r>
              <w:rPr>
                <w:rFonts w:hint="default" w:ascii="宋体" w:hAnsi="宋体" w:eastAsia="宋体" w:cs="宋体"/>
                <w:sz w:val="24"/>
                <w:szCs w:val="24"/>
                <w:u w:val="none" w:color="auto"/>
              </w:rPr>
              <w:t>边加热边搅拌，不断调节温度、充分搅拌，去除油中的色素、杂质和少量异味物质，</w:t>
            </w:r>
            <w:r>
              <w:rPr>
                <w:rFonts w:hint="eastAsia" w:ascii="宋体" w:hAnsi="宋体" w:eastAsia="宋体" w:cs="宋体"/>
                <w:sz w:val="24"/>
                <w:szCs w:val="24"/>
                <w:u w:val="none" w:color="auto"/>
                <w:lang w:val="en-US" w:eastAsia="zh-CN"/>
              </w:rPr>
              <w:t>通过瞭望口观察至没有油沫为止。</w:t>
            </w:r>
            <w:r>
              <w:rPr>
                <w:rFonts w:hint="default" w:ascii="宋体" w:hAnsi="宋体" w:eastAsia="宋体" w:cs="宋体"/>
                <w:sz w:val="24"/>
                <w:szCs w:val="24"/>
                <w:u w:val="none" w:color="auto"/>
              </w:rPr>
              <w:t>此工序产生少量</w:t>
            </w:r>
            <w:r>
              <w:rPr>
                <w:rFonts w:hint="eastAsia" w:ascii="宋体" w:hAnsi="宋体" w:eastAsia="宋体" w:cs="宋体"/>
                <w:sz w:val="24"/>
                <w:szCs w:val="24"/>
                <w:u w:val="none" w:color="auto"/>
                <w:lang w:val="en-US" w:eastAsia="zh-CN"/>
              </w:rPr>
              <w:t>非甲烷总烃、</w:t>
            </w:r>
            <w:r>
              <w:rPr>
                <w:rFonts w:hint="default" w:ascii="宋体" w:hAnsi="宋体" w:eastAsia="宋体" w:cs="宋体"/>
                <w:sz w:val="24"/>
                <w:szCs w:val="24"/>
                <w:u w:val="none" w:color="auto"/>
              </w:rPr>
              <w:t>臭气、设备噪声。</w:t>
            </w:r>
          </w:p>
          <w:p>
            <w:pPr>
              <w:keepNext w:val="0"/>
              <w:keepLines w:val="0"/>
              <w:numPr>
                <w:ilvl w:val="0"/>
                <w:numId w:val="0"/>
              </w:numPr>
              <w:suppressLineNumbers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u w:val="none" w:color="auto"/>
              </w:rPr>
            </w:pPr>
            <w:r>
              <w:rPr>
                <w:rFonts w:hint="default" w:ascii="宋体" w:hAnsi="宋体" w:eastAsia="宋体" w:cs="宋体"/>
                <w:sz w:val="24"/>
                <w:szCs w:val="24"/>
                <w:u w:val="none" w:color="auto"/>
              </w:rPr>
              <w:t>脱臭：过滤后的油经密闭管道输送至真空除臭设备内，加热至</w:t>
            </w:r>
            <w:r>
              <w:rPr>
                <w:rFonts w:hint="eastAsia" w:ascii="宋体" w:hAnsi="宋体" w:eastAsia="宋体" w:cs="宋体"/>
                <w:sz w:val="24"/>
                <w:szCs w:val="24"/>
                <w:u w:val="none" w:color="auto"/>
                <w:lang w:val="en-US" w:eastAsia="zh-CN"/>
              </w:rPr>
              <w:t>15</w:t>
            </w:r>
            <w:r>
              <w:rPr>
                <w:rFonts w:hint="default" w:ascii="宋体" w:hAnsi="宋体" w:eastAsia="宋体" w:cs="宋体"/>
                <w:sz w:val="24"/>
                <w:szCs w:val="24"/>
                <w:u w:val="none" w:color="auto"/>
              </w:rPr>
              <w:t>0℃进一步降解、去除其异味，</w:t>
            </w:r>
            <w:r>
              <w:rPr>
                <w:rFonts w:hint="eastAsia" w:ascii="宋体" w:hAnsi="宋体" w:eastAsia="宋体" w:cs="宋体"/>
                <w:sz w:val="24"/>
                <w:szCs w:val="24"/>
                <w:u w:val="none" w:color="auto"/>
              </w:rPr>
              <w:t>没有油沫后将油降温到70°以下之后，脱臭锅的油用油泵经过抛光过滤机输送到生产车间的储存罐里。</w:t>
            </w:r>
            <w:r>
              <w:rPr>
                <w:rFonts w:hint="default" w:ascii="宋体" w:hAnsi="宋体" w:eastAsia="宋体" w:cs="宋体"/>
                <w:sz w:val="24"/>
                <w:szCs w:val="24"/>
                <w:u w:val="none" w:color="auto"/>
              </w:rPr>
              <w:t>此工序产生少量</w:t>
            </w:r>
            <w:r>
              <w:rPr>
                <w:rFonts w:hint="eastAsia" w:ascii="宋体" w:hAnsi="宋体" w:eastAsia="宋体" w:cs="宋体"/>
                <w:sz w:val="24"/>
                <w:szCs w:val="24"/>
                <w:u w:val="none" w:color="auto"/>
                <w:lang w:val="en-US" w:eastAsia="zh-CN"/>
              </w:rPr>
              <w:t>非甲烷总烃、</w:t>
            </w:r>
            <w:r>
              <w:rPr>
                <w:rFonts w:hint="default" w:ascii="宋体" w:hAnsi="宋体" w:eastAsia="宋体" w:cs="宋体"/>
                <w:sz w:val="24"/>
                <w:szCs w:val="24"/>
                <w:u w:val="none" w:color="auto"/>
              </w:rPr>
              <w:t>臭气、设备噪声。</w:t>
            </w:r>
          </w:p>
          <w:p>
            <w:pPr>
              <w:keepNext w:val="0"/>
              <w:keepLines w:val="0"/>
              <w:numPr>
                <w:ilvl w:val="0"/>
                <w:numId w:val="0"/>
              </w:numPr>
              <w:suppressLineNumbers w:val="0"/>
              <w:spacing w:before="0" w:beforeAutospacing="0" w:after="0" w:afterAutospacing="0" w:line="360" w:lineRule="auto"/>
              <w:ind w:left="0" w:leftChars="0" w:right="0" w:rightChars="0" w:firstLine="480" w:firstLineChars="200"/>
              <w:jc w:val="left"/>
              <w:rPr>
                <w:rFonts w:hint="eastAsia"/>
                <w:color w:val="000000" w:themeColor="text1"/>
                <w:u w:val="none" w:color="auto"/>
                <w:lang w:val="en-US" w:eastAsia="zh-CN"/>
                <w14:textFill>
                  <w14:solidFill>
                    <w14:schemeClr w14:val="tx1"/>
                  </w14:solidFill>
                </w14:textFill>
              </w:rPr>
            </w:pPr>
            <w:r>
              <w:rPr>
                <w:rFonts w:hint="default" w:ascii="宋体" w:hAnsi="宋体" w:eastAsia="宋体" w:cs="宋体"/>
                <w:sz w:val="24"/>
                <w:szCs w:val="24"/>
                <w:u w:val="none" w:color="auto"/>
              </w:rPr>
              <w:t>灌装待售：处理好的成品油进入油仓和分装罐，根据产品规格要求，用成品塑料油瓶灌装好进入仓库待售。</w:t>
            </w:r>
            <w:bookmarkEnd w:id="1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697" w:type="dxa"/>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000000" w:themeColor="text1"/>
                <w:szCs w:val="24"/>
                <w:u w:val="none" w:color="auto"/>
                <w:lang w:val="en-US" w:eastAsia="zh-CN"/>
                <w14:textFill>
                  <w14:solidFill>
                    <w14:schemeClr w14:val="tx1"/>
                  </w14:solidFill>
                </w14:textFill>
              </w:rPr>
            </w:pPr>
            <w:r>
              <w:rPr>
                <w:rFonts w:hint="eastAsia" w:ascii="Times New Roman" w:hAnsi="Times New Roman" w:cs="宋体"/>
                <w:bCs/>
                <w:color w:val="000000" w:themeColor="text1"/>
                <w:kern w:val="2"/>
                <w:szCs w:val="24"/>
                <w:u w:val="none" w:color="auto"/>
                <w:lang w:val="en-US" w:eastAsia="zh-CN"/>
                <w14:textFill>
                  <w14:solidFill>
                    <w14:schemeClr w14:val="tx1"/>
                  </w14:solidFill>
                </w14:textFill>
              </w:rPr>
              <w:t>与项目有关的原有环境污染问题</w:t>
            </w:r>
          </w:p>
        </w:tc>
        <w:tc>
          <w:tcPr>
            <w:tcW w:w="8374" w:type="dxa"/>
            <w:noWrap w:val="0"/>
            <w:vAlign w:val="top"/>
          </w:tcPr>
          <w:p>
            <w:pPr>
              <w:keepNext w:val="0"/>
              <w:keepLines w:val="0"/>
              <w:suppressLineNumbers w:val="0"/>
              <w:spacing w:before="0" w:beforeAutospacing="0" w:after="0" w:afterAutospacing="0" w:line="360" w:lineRule="auto"/>
              <w:ind w:left="0" w:right="0" w:firstLine="480"/>
              <w:rPr>
                <w:rFonts w:hint="default"/>
                <w:bCs/>
                <w:color w:val="000000" w:themeColor="text1"/>
                <w:sz w:val="24"/>
                <w:u w:val="none" w:color="auto"/>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本项目为新建项目，无原有环境污染问题。</w:t>
            </w:r>
          </w:p>
        </w:tc>
      </w:tr>
    </w:tbl>
    <w:p>
      <w:pPr>
        <w:pStyle w:val="31"/>
        <w:jc w:val="center"/>
        <w:rPr>
          <w:rFonts w:ascii="Times New Roman" w:hAnsi="Times New Roman" w:eastAsia="黑体"/>
          <w:snapToGrid w:val="0"/>
          <w:color w:val="000000" w:themeColor="text1"/>
          <w:sz w:val="36"/>
          <w:szCs w:val="36"/>
          <w:u w:val="none" w:color="auto"/>
          <w14:textFill>
            <w14:solidFill>
              <w14:schemeClr w14:val="tx1"/>
            </w14:solidFill>
          </w14:textFill>
        </w:rPr>
        <w:sectPr>
          <w:pgSz w:w="11906" w:h="16838"/>
          <w:pgMar w:top="1440" w:right="1417" w:bottom="1440" w:left="1417" w:header="851" w:footer="850" w:gutter="0"/>
          <w:pgBorders>
            <w:top w:val="none" w:sz="0" w:space="0"/>
            <w:left w:val="none" w:sz="0" w:space="0"/>
            <w:bottom w:val="none" w:sz="0" w:space="0"/>
            <w:right w:val="none" w:sz="0" w:space="0"/>
          </w:pgBorders>
          <w:cols w:space="720" w:num="1"/>
          <w:docGrid w:type="lines" w:linePitch="312" w:charSpace="0"/>
        </w:sectPr>
      </w:pPr>
    </w:p>
    <w:p>
      <w:pPr>
        <w:pStyle w:val="31"/>
        <w:spacing w:before="0" w:beforeAutospacing="0" w:after="0" w:afterAutospacing="0"/>
        <w:jc w:val="center"/>
        <w:outlineLvl w:val="0"/>
        <w:rPr>
          <w:rFonts w:ascii="Times New Roman" w:hAnsi="Times New Roman" w:eastAsia="黑体"/>
          <w:snapToGrid w:val="0"/>
          <w:color w:val="000000" w:themeColor="text1"/>
          <w:sz w:val="30"/>
          <w:szCs w:val="30"/>
          <w:u w:val="none" w:color="auto"/>
          <w14:textFill>
            <w14:solidFill>
              <w14:schemeClr w14:val="tx1"/>
            </w14:solidFill>
          </w14:textFill>
        </w:rPr>
      </w:pPr>
      <w:bookmarkStart w:id="12" w:name="_Toc15741"/>
      <w:r>
        <w:rPr>
          <w:rFonts w:hint="eastAsia" w:ascii="Times New Roman" w:hAnsi="Times New Roman" w:eastAsia="黑体"/>
          <w:snapToGrid w:val="0"/>
          <w:color w:val="000000" w:themeColor="text1"/>
          <w:sz w:val="30"/>
          <w:szCs w:val="30"/>
          <w:u w:val="none" w:color="auto"/>
          <w14:textFill>
            <w14:solidFill>
              <w14:schemeClr w14:val="tx1"/>
            </w14:solidFill>
          </w14:textFill>
        </w:rPr>
        <w:t>三、区域环境质量现状、环境保护目标及评价标准</w:t>
      </w:r>
      <w:bookmarkEnd w:id="12"/>
    </w:p>
    <w:tbl>
      <w:tblPr>
        <w:tblStyle w:val="35"/>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47" w:hRule="atLeast"/>
          <w:jc w:val="center"/>
        </w:trPr>
        <w:tc>
          <w:tcPr>
            <w:tcW w:w="42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区域</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环境</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质量</w:t>
            </w: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kern w:val="0"/>
                <w:szCs w:val="21"/>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现状</w:t>
            </w:r>
          </w:p>
        </w:tc>
        <w:tc>
          <w:tcPr>
            <w:tcW w:w="8869" w:type="dxa"/>
            <w:noWrap w:val="0"/>
            <w:vAlign w:val="center"/>
          </w:tcPr>
          <w:p>
            <w:pPr>
              <w:keepNext w:val="0"/>
              <w:keepLines w:val="0"/>
              <w:suppressLineNumbers w:val="0"/>
              <w:spacing w:before="0" w:beforeAutospacing="0" w:after="0" w:afterAutospacing="0" w:line="360" w:lineRule="auto"/>
              <w:ind w:left="0" w:right="0" w:firstLine="482" w:firstLineChars="200"/>
              <w:rPr>
                <w:rFonts w:hint="default"/>
                <w:color w:val="000000" w:themeColor="text1"/>
                <w:sz w:val="24"/>
                <w:u w:val="none" w:color="auto"/>
                <w14:textFill>
                  <w14:solidFill>
                    <w14:schemeClr w14:val="tx1"/>
                  </w14:solidFill>
                </w14:textFill>
              </w:rPr>
            </w:pPr>
            <w:r>
              <w:rPr>
                <w:rFonts w:hint="default"/>
                <w:b/>
                <w:bCs/>
                <w:color w:val="000000" w:themeColor="text1"/>
                <w:sz w:val="24"/>
                <w:u w:val="none" w:color="auto"/>
                <w14:textFill>
                  <w14:solidFill>
                    <w14:schemeClr w14:val="tx1"/>
                  </w14:solidFill>
                </w14:textFill>
              </w:rPr>
              <w:t>1</w:t>
            </w:r>
            <w:r>
              <w:rPr>
                <w:rFonts w:hint="eastAsia"/>
                <w:b/>
                <w:bCs/>
                <w:color w:val="000000" w:themeColor="text1"/>
                <w:sz w:val="24"/>
                <w:u w:val="none" w:color="auto"/>
                <w14:textFill>
                  <w14:solidFill>
                    <w14:schemeClr w14:val="tx1"/>
                  </w14:solidFill>
                </w14:textFill>
              </w:rPr>
              <w:t>、</w:t>
            </w:r>
            <w:r>
              <w:rPr>
                <w:rFonts w:hint="default"/>
                <w:b/>
                <w:bCs/>
                <w:color w:val="000000" w:themeColor="text1"/>
                <w:sz w:val="24"/>
                <w:u w:val="none" w:color="auto"/>
                <w14:textFill>
                  <w14:solidFill>
                    <w14:schemeClr w14:val="tx1"/>
                  </w14:solidFill>
                </w14:textFill>
              </w:rPr>
              <w:t>大气环境质量现状</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本项目所在地属伊春市，</w:t>
            </w:r>
            <w:r>
              <w:rPr>
                <w:rFonts w:hint="default" w:ascii="Times New Roman" w:hAnsi="Times New Roman" w:cs="Times New Roman"/>
                <w:bCs/>
                <w:color w:val="000000" w:themeColor="text1"/>
                <w:sz w:val="24"/>
                <w:szCs w:val="24"/>
                <w:u w:val="none" w:color="auto"/>
                <w14:textFill>
                  <w14:solidFill>
                    <w14:schemeClr w14:val="tx1"/>
                  </w14:solidFill>
                </w14:textFill>
              </w:rPr>
              <w:t>环境空气质量基本污染物现状监测数据来源于《伊春市生态环境质量公报》（2024年），</w:t>
            </w:r>
            <w:r>
              <w:rPr>
                <w:rFonts w:hint="default" w:ascii="Times New Roman" w:hAnsi="Times New Roman" w:cs="Times New Roman"/>
                <w:color w:val="000000" w:themeColor="text1"/>
                <w:sz w:val="24"/>
                <w:szCs w:val="24"/>
                <w:u w:val="none" w:color="auto"/>
                <w14:textFill>
                  <w14:solidFill>
                    <w14:schemeClr w14:val="tx1"/>
                  </w14:solidFill>
                </w14:textFill>
              </w:rPr>
              <w:t>根据</w:t>
            </w:r>
            <w:r>
              <w:rPr>
                <w:rFonts w:hint="default" w:ascii="Times New Roman" w:hAnsi="Times New Roman" w:cs="Times New Roman"/>
                <w:bCs/>
                <w:color w:val="000000" w:themeColor="text1"/>
                <w:sz w:val="24"/>
                <w:szCs w:val="24"/>
                <w:u w:val="none" w:color="auto"/>
                <w14:textFill>
                  <w14:solidFill>
                    <w14:schemeClr w14:val="tx1"/>
                  </w14:solidFill>
                </w14:textFill>
              </w:rPr>
              <w:t>《伊春市生态环境质量公报》（2024年）</w:t>
            </w:r>
            <w:r>
              <w:rPr>
                <w:rFonts w:hint="default" w:ascii="Times New Roman" w:hAnsi="Times New Roman" w:cs="Times New Roman"/>
                <w:color w:val="000000" w:themeColor="text1"/>
                <w:sz w:val="24"/>
                <w:szCs w:val="24"/>
                <w:u w:val="none" w:color="auto"/>
                <w14:textFill>
                  <w14:solidFill>
                    <w14:schemeClr w14:val="tx1"/>
                  </w14:solidFill>
                </w14:textFill>
              </w:rPr>
              <w:t>，2024年，全市环境空气质量达标，二氧化硫、二氧化氮年均值、可吸入颗粒物PM</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10</w:t>
            </w:r>
            <w:r>
              <w:rPr>
                <w:rFonts w:hint="default" w:ascii="Times New Roman" w:hAnsi="Times New Roman" w:cs="Times New Roman"/>
                <w:color w:val="000000" w:themeColor="text1"/>
                <w:sz w:val="24"/>
                <w:szCs w:val="24"/>
                <w:u w:val="none" w:color="auto"/>
                <w14:textFill>
                  <w14:solidFill>
                    <w14:schemeClr w14:val="tx1"/>
                  </w14:solidFill>
                </w14:textFill>
              </w:rPr>
              <w:t>、细颗粒物 PM</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2.5</w:t>
            </w:r>
            <w:r>
              <w:rPr>
                <w:rFonts w:hint="default" w:ascii="Times New Roman" w:hAnsi="Times New Roman" w:cs="Times New Roman"/>
                <w:color w:val="000000" w:themeColor="text1"/>
                <w:sz w:val="24"/>
                <w:szCs w:val="24"/>
                <w:u w:val="none" w:color="auto"/>
                <w14:textFill>
                  <w14:solidFill>
                    <w14:schemeClr w14:val="tx1"/>
                  </w14:solidFill>
                </w14:textFill>
              </w:rPr>
              <w:t>、一氧化碳24小时平均第95百分位数和臭氧日最大8小时滑动平均值的第90百分位数共6项污染物年均值浓度均优于国家环境空气质量二级标准。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由《伊春市生态环境质量公报》（2024年）可知，本项目所在区域属于达标区。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表3-1  2024年环境空气各项污染物达标情况一览表   单位：μg/m</w:t>
            </w:r>
            <w:r>
              <w:rPr>
                <w:rFonts w:hint="default" w:ascii="Times New Roman" w:hAnsi="Times New Roman" w:cs="Times New Roman"/>
                <w:b/>
                <w:bCs/>
                <w:color w:val="000000" w:themeColor="text1"/>
                <w:sz w:val="24"/>
                <w:szCs w:val="24"/>
                <w:u w:val="none" w:color="auto"/>
                <w:vertAlign w:val="superscript"/>
                <w14:textFill>
                  <w14:solidFill>
                    <w14:schemeClr w14:val="tx1"/>
                  </w14:solidFill>
                </w14:textFill>
              </w:rPr>
              <w:t>3</w:t>
            </w:r>
          </w:p>
          <w:tbl>
            <w:tblPr>
              <w:tblStyle w:val="35"/>
              <w:tblW w:w="86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8"/>
              <w:gridCol w:w="3388"/>
              <w:gridCol w:w="1071"/>
              <w:gridCol w:w="1244"/>
              <w:gridCol w:w="1023"/>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污染物</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年评价指标</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现状浓度/（μg/m</w:t>
                  </w:r>
                  <w:r>
                    <w:rPr>
                      <w:rFonts w:hint="default" w:ascii="Times New Roman" w:hAnsi="Times New Roman" w:cs="Times New Roman"/>
                      <w:color w:val="000000" w:themeColor="text1"/>
                      <w:sz w:val="24"/>
                      <w:szCs w:val="24"/>
                      <w:u w:val="none" w:color="auto"/>
                      <w:vertAlign w:val="superscript"/>
                      <w:lang w:bidi="ar"/>
                      <w14:textFill>
                        <w14:solidFill>
                          <w14:schemeClr w14:val="tx1"/>
                        </w14:solidFill>
                      </w14:textFill>
                    </w:rPr>
                    <w:t>3</w:t>
                  </w:r>
                  <w:r>
                    <w:rPr>
                      <w:rFonts w:hint="default" w:ascii="Times New Roman" w:hAnsi="Times New Roman" w:cs="Times New Roman"/>
                      <w:color w:val="000000" w:themeColor="text1"/>
                      <w:sz w:val="24"/>
                      <w:szCs w:val="24"/>
                      <w:u w:val="none" w:color="auto"/>
                      <w:lang w:bidi="ar"/>
                      <w14:textFill>
                        <w14:solidFill>
                          <w14:schemeClr w14:val="tx1"/>
                        </w14:solidFill>
                      </w14:textFill>
                    </w:rPr>
                    <w:t>）</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标准值/（μg/m</w:t>
                  </w:r>
                  <w:r>
                    <w:rPr>
                      <w:rFonts w:hint="default" w:ascii="Times New Roman" w:hAnsi="Times New Roman" w:cs="Times New Roman"/>
                      <w:color w:val="000000" w:themeColor="text1"/>
                      <w:sz w:val="24"/>
                      <w:szCs w:val="24"/>
                      <w:u w:val="none" w:color="auto"/>
                      <w:vertAlign w:val="superscript"/>
                      <w:lang w:bidi="ar"/>
                      <w14:textFill>
                        <w14:solidFill>
                          <w14:schemeClr w14:val="tx1"/>
                        </w14:solidFill>
                      </w14:textFill>
                    </w:rPr>
                    <w:t>3</w:t>
                  </w:r>
                  <w:r>
                    <w:rPr>
                      <w:rFonts w:hint="default" w:ascii="Times New Roman" w:hAnsi="Times New Roman" w:cs="Times New Roman"/>
                      <w:color w:val="000000" w:themeColor="text1"/>
                      <w:sz w:val="24"/>
                      <w:szCs w:val="24"/>
                      <w:u w:val="none" w:color="auto"/>
                      <w:lang w:bidi="ar"/>
                      <w14:textFill>
                        <w14:solidFill>
                          <w14:schemeClr w14:val="tx1"/>
                        </w14:solidFill>
                      </w14:textFill>
                    </w:rPr>
                    <w:t>）</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占标率/%</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vertAlign w:val="subscript"/>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PM</w:t>
                  </w:r>
                  <w:r>
                    <w:rPr>
                      <w:rFonts w:hint="default" w:ascii="Times New Roman" w:hAnsi="Times New Roman" w:cs="Times New Roman"/>
                      <w:color w:val="000000" w:themeColor="text1"/>
                      <w:sz w:val="24"/>
                      <w:szCs w:val="24"/>
                      <w:u w:val="none" w:color="auto"/>
                      <w:vertAlign w:val="subscript"/>
                      <w:lang w:bidi="ar"/>
                      <w14:textFill>
                        <w14:solidFill>
                          <w14:schemeClr w14:val="tx1"/>
                        </w14:solidFill>
                      </w14:textFill>
                    </w:rPr>
                    <w:t>2.5</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年平均质量浓度</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24</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35</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68.57</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vertAlign w:val="subscript"/>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PM</w:t>
                  </w:r>
                  <w:r>
                    <w:rPr>
                      <w:rFonts w:hint="default" w:ascii="Times New Roman" w:hAnsi="Times New Roman" w:cs="Times New Roman"/>
                      <w:color w:val="000000" w:themeColor="text1"/>
                      <w:sz w:val="24"/>
                      <w:szCs w:val="24"/>
                      <w:u w:val="none" w:color="auto"/>
                      <w:vertAlign w:val="subscript"/>
                      <w:lang w:bidi="ar"/>
                      <w14:textFill>
                        <w14:solidFill>
                          <w14:schemeClr w14:val="tx1"/>
                        </w14:solidFill>
                      </w14:textFill>
                    </w:rPr>
                    <w:t>10</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年平均质量浓度</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34</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70</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48.57</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vertAlign w:val="subscript"/>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SO</w:t>
                  </w:r>
                  <w:r>
                    <w:rPr>
                      <w:rFonts w:hint="default" w:ascii="Times New Roman" w:hAnsi="Times New Roman" w:cs="Times New Roman"/>
                      <w:color w:val="000000" w:themeColor="text1"/>
                      <w:sz w:val="24"/>
                      <w:szCs w:val="24"/>
                      <w:u w:val="none" w:color="auto"/>
                      <w:vertAlign w:val="subscript"/>
                      <w:lang w:bidi="ar"/>
                      <w14:textFill>
                        <w14:solidFill>
                          <w14:schemeClr w14:val="tx1"/>
                        </w14:solidFill>
                      </w14:textFill>
                    </w:rPr>
                    <w:t>2</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年平均质量浓度</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7</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60</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11.67</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vertAlign w:val="subscript"/>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NO</w:t>
                  </w:r>
                  <w:r>
                    <w:rPr>
                      <w:rFonts w:hint="default" w:ascii="Times New Roman" w:hAnsi="Times New Roman" w:cs="Times New Roman"/>
                      <w:color w:val="000000" w:themeColor="text1"/>
                      <w:sz w:val="24"/>
                      <w:szCs w:val="24"/>
                      <w:u w:val="none" w:color="auto"/>
                      <w:vertAlign w:val="subscript"/>
                      <w:lang w:bidi="ar"/>
                      <w14:textFill>
                        <w14:solidFill>
                          <w14:schemeClr w14:val="tx1"/>
                        </w14:solidFill>
                      </w14:textFill>
                    </w:rPr>
                    <w:t>2</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年平均质量浓度</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13</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40</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32.50</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vertAlign w:val="subscript"/>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CO</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第95百分位数日平均浓度（mg/m</w:t>
                  </w:r>
                  <w:r>
                    <w:rPr>
                      <w:rFonts w:hint="default" w:ascii="Times New Roman" w:hAnsi="Times New Roman" w:cs="Times New Roman"/>
                      <w:color w:val="000000" w:themeColor="text1"/>
                      <w:sz w:val="24"/>
                      <w:szCs w:val="24"/>
                      <w:u w:val="none" w:color="auto"/>
                      <w:vertAlign w:val="superscript"/>
                      <w:lang w:bidi="ar"/>
                      <w14:textFill>
                        <w14:solidFill>
                          <w14:schemeClr w14:val="tx1"/>
                        </w14:solidFill>
                      </w14:textFill>
                    </w:rPr>
                    <w:t>3</w:t>
                  </w:r>
                  <w:r>
                    <w:rPr>
                      <w:rFonts w:hint="default" w:ascii="Times New Roman" w:hAnsi="Times New Roman" w:cs="Times New Roman"/>
                      <w:color w:val="000000" w:themeColor="text1"/>
                      <w:sz w:val="24"/>
                      <w:szCs w:val="24"/>
                      <w:u w:val="none" w:color="auto"/>
                      <w:lang w:bidi="ar"/>
                      <w14:textFill>
                        <w14:solidFill>
                          <w14:schemeClr w14:val="tx1"/>
                        </w14:solidFill>
                      </w14:textFill>
                    </w:rPr>
                    <w:t>）</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0.8</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4.0</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20.00</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O</w:t>
                  </w:r>
                  <w:r>
                    <w:rPr>
                      <w:rFonts w:hint="default" w:ascii="Times New Roman" w:hAnsi="Times New Roman" w:cs="Times New Roman"/>
                      <w:color w:val="000000" w:themeColor="text1"/>
                      <w:sz w:val="24"/>
                      <w:szCs w:val="24"/>
                      <w:u w:val="none" w:color="auto"/>
                      <w:vertAlign w:val="subscript"/>
                      <w:lang w:bidi="ar"/>
                      <w14:textFill>
                        <w14:solidFill>
                          <w14:schemeClr w14:val="tx1"/>
                        </w14:solidFill>
                      </w14:textFill>
                    </w:rPr>
                    <w:t>3</w:t>
                  </w:r>
                </w:p>
              </w:tc>
              <w:tc>
                <w:tcPr>
                  <w:tcW w:w="3388"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第90百分位数8h平均质量浓度</w:t>
                  </w:r>
                </w:p>
              </w:tc>
              <w:tc>
                <w:tcPr>
                  <w:tcW w:w="1071"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104</w:t>
                  </w:r>
                </w:p>
              </w:tc>
              <w:tc>
                <w:tcPr>
                  <w:tcW w:w="1244"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160</w:t>
                  </w:r>
                </w:p>
              </w:tc>
              <w:tc>
                <w:tcPr>
                  <w:tcW w:w="1023"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65.00</w:t>
                  </w:r>
                </w:p>
              </w:tc>
              <w:tc>
                <w:tcPr>
                  <w:tcW w:w="1126" w:type="dxa"/>
                  <w:noWrap w:val="0"/>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bidi="ar"/>
                      <w14:textFill>
                        <w14:solidFill>
                          <w14:schemeClr w14:val="tx1"/>
                        </w14:solidFill>
                      </w14:textFill>
                    </w:rPr>
                    <w:t>达标</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注：日均值第X百分位数按照《环境空气质量评价技术规范（试行）》（HJ 663-2013），二氧化氮、二氧化硫X为98，PM</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2.5</w:t>
            </w:r>
            <w:r>
              <w:rPr>
                <w:rFonts w:hint="default" w:ascii="Times New Roman" w:hAnsi="Times New Roman" w:cs="Times New Roman"/>
                <w:color w:val="000000" w:themeColor="text1"/>
                <w:sz w:val="24"/>
                <w:szCs w:val="24"/>
                <w:u w:val="none" w:color="auto"/>
                <w14:textFill>
                  <w14:solidFill>
                    <w14:schemeClr w14:val="tx1"/>
                  </w14:solidFill>
                </w14:textFill>
              </w:rPr>
              <w:t>、PM</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10</w:t>
            </w:r>
            <w:r>
              <w:rPr>
                <w:rFonts w:hint="default" w:ascii="Times New Roman" w:hAnsi="Times New Roman" w:cs="Times New Roman"/>
                <w:color w:val="000000" w:themeColor="text1"/>
                <w:sz w:val="24"/>
                <w:szCs w:val="24"/>
                <w:u w:val="none" w:color="auto"/>
                <w14:textFill>
                  <w14:solidFill>
                    <w14:schemeClr w14:val="tx1"/>
                  </w14:solidFill>
                </w14:textFill>
              </w:rPr>
              <w:t>、一氧化碳X为95，臭氧日最大8小时平均X为90。</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2、</w:t>
            </w:r>
            <w:r>
              <w:rPr>
                <w:rFonts w:hint="default"/>
                <w:b/>
                <w:bCs/>
                <w:color w:val="000000" w:themeColor="text1"/>
                <w:sz w:val="24"/>
                <w:u w:val="none" w:color="auto"/>
                <w14:textFill>
                  <w14:solidFill>
                    <w14:schemeClr w14:val="tx1"/>
                  </w14:solidFill>
                </w14:textFill>
              </w:rPr>
              <w:t>地表水环境质量现状</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宋体"/>
                <w:b/>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本项目所在区域地表水体为</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乌拉嘎河</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乌拉嘎河为黑龙江支流，</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根据《202</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年伊春市生态环境质量公报》，本项目附近地表水体属于</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黑龙江干流嘉荫断面</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黑龙江干流嘉荫断面水质现状</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为</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Ⅳ</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类水体</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，水质目标为</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Ⅳ</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类水体</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。该监测断面202</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年水质现状满足《地表水环境质量标准》（GB3838-2002）</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中</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Ⅳ</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类标准</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要求。</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3、声环境质量现状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24"/>
                <w:u w:val="none" w:color="auto"/>
                <w14:textFill>
                  <w14:solidFill>
                    <w14:schemeClr w14:val="tx1"/>
                  </w14:solidFill>
                </w14:textFill>
              </w:rPr>
              <w:t>为了解建设项目周围声环境状况，</w:t>
            </w:r>
            <w:r>
              <w:rPr>
                <w:rFonts w:hint="eastAsia" w:cs="Times New Roman"/>
                <w:color w:val="000000" w:themeColor="text1"/>
                <w:sz w:val="24"/>
                <w:u w:val="none" w:color="auto"/>
                <w:lang w:eastAsia="zh-CN"/>
                <w14:textFill>
                  <w14:solidFill>
                    <w14:schemeClr w14:val="tx1"/>
                  </w14:solidFill>
                </w14:textFill>
              </w:rPr>
              <w:t>委托</w:t>
            </w:r>
            <w:r>
              <w:rPr>
                <w:rFonts w:hint="eastAsia" w:cs="Times New Roman"/>
                <w:color w:val="000000" w:themeColor="text1"/>
                <w:sz w:val="24"/>
                <w:u w:val="none" w:color="auto"/>
                <w:lang w:val="en-US" w:eastAsia="zh-CN"/>
                <w14:textFill>
                  <w14:solidFill>
                    <w14:schemeClr w14:val="tx1"/>
                  </w14:solidFill>
                </w14:textFill>
              </w:rPr>
              <w:t>黑龙江汇川检测有限公司</w:t>
            </w:r>
            <w:r>
              <w:rPr>
                <w:rFonts w:hint="default" w:ascii="Times New Roman" w:hAnsi="Times New Roman" w:cs="Times New Roman"/>
                <w:color w:val="000000" w:themeColor="text1"/>
                <w:sz w:val="24"/>
                <w:u w:val="none" w:color="auto"/>
                <w14:textFill>
                  <w14:solidFill>
                    <w14:schemeClr w14:val="tx1"/>
                  </w14:solidFill>
                </w14:textFill>
              </w:rPr>
              <w:t>于</w:t>
            </w:r>
            <w:r>
              <w:rPr>
                <w:rFonts w:hint="eastAsia" w:ascii="Times New Roman" w:hAnsi="Times New Roman" w:cs="Times New Roman"/>
                <w:color w:val="000000" w:themeColor="text1"/>
                <w:sz w:val="24"/>
                <w:u w:val="none" w:color="auto"/>
                <w:lang w:val="en-US" w:eastAsia="zh-CN"/>
                <w14:textFill>
                  <w14:solidFill>
                    <w14:schemeClr w14:val="tx1"/>
                  </w14:solidFill>
                </w14:textFill>
              </w:rPr>
              <w:t>202</w:t>
            </w:r>
            <w:r>
              <w:rPr>
                <w:rFonts w:hint="eastAsia" w:cs="Times New Roman"/>
                <w:color w:val="000000" w:themeColor="text1"/>
                <w:sz w:val="24"/>
                <w:u w:val="none" w:color="auto"/>
                <w:lang w:val="en-US" w:eastAsia="zh-CN"/>
                <w14:textFill>
                  <w14:solidFill>
                    <w14:schemeClr w14:val="tx1"/>
                  </w14:solidFill>
                </w14:textFill>
              </w:rPr>
              <w:t>5</w:t>
            </w:r>
            <w:r>
              <w:rPr>
                <w:rFonts w:hint="default" w:ascii="Times New Roman" w:hAnsi="Times New Roman" w:cs="Times New Roman"/>
                <w:color w:val="000000" w:themeColor="text1"/>
                <w:sz w:val="24"/>
                <w:u w:val="none" w:color="auto"/>
                <w14:textFill>
                  <w14:solidFill>
                    <w14:schemeClr w14:val="tx1"/>
                  </w14:solidFill>
                </w14:textFill>
              </w:rPr>
              <w:t>年</w:t>
            </w:r>
            <w:r>
              <w:rPr>
                <w:rFonts w:hint="eastAsia" w:ascii="Times New Roman" w:hAnsi="Times New Roman" w:cs="Times New Roman"/>
                <w:color w:val="000000" w:themeColor="text1"/>
                <w:sz w:val="24"/>
                <w:u w:val="none" w:color="auto"/>
                <w:lang w:val="en-US" w:eastAsia="zh-CN"/>
                <w14:textFill>
                  <w14:solidFill>
                    <w14:schemeClr w14:val="tx1"/>
                  </w14:solidFill>
                </w14:textFill>
              </w:rPr>
              <w:t>11</w:t>
            </w:r>
            <w:r>
              <w:rPr>
                <w:rFonts w:hint="default" w:ascii="Times New Roman" w:hAnsi="Times New Roman" w:cs="Times New Roman"/>
                <w:color w:val="000000" w:themeColor="text1"/>
                <w:sz w:val="24"/>
                <w:u w:val="none" w:color="auto"/>
                <w14:textFill>
                  <w14:solidFill>
                    <w14:schemeClr w14:val="tx1"/>
                  </w14:solidFill>
                </w14:textFill>
              </w:rPr>
              <w:t>月</w:t>
            </w:r>
            <w:r>
              <w:rPr>
                <w:rFonts w:hint="eastAsia" w:cs="Times New Roman"/>
                <w:color w:val="000000" w:themeColor="text1"/>
                <w:sz w:val="24"/>
                <w:u w:val="none" w:color="auto"/>
                <w:lang w:val="en-US" w:eastAsia="zh-CN"/>
                <w14:textFill>
                  <w14:solidFill>
                    <w14:schemeClr w14:val="tx1"/>
                  </w14:solidFill>
                </w14:textFill>
              </w:rPr>
              <w:t>10</w:t>
            </w:r>
            <w:r>
              <w:rPr>
                <w:rFonts w:hint="default" w:ascii="Times New Roman" w:hAnsi="Times New Roman" w:cs="Times New Roman"/>
                <w:color w:val="000000" w:themeColor="text1"/>
                <w:sz w:val="24"/>
                <w:u w:val="none" w:color="auto"/>
                <w14:textFill>
                  <w14:solidFill>
                    <w14:schemeClr w14:val="tx1"/>
                  </w14:solidFill>
                </w14:textFill>
              </w:rPr>
              <w:t>日对</w:t>
            </w:r>
            <w:r>
              <w:rPr>
                <w:rFonts w:hint="eastAsia" w:ascii="Times New Roman" w:hAnsi="Times New Roman" w:cs="Times New Roman"/>
                <w:color w:val="000000" w:themeColor="text1"/>
                <w:sz w:val="24"/>
                <w:u w:val="none" w:color="auto"/>
                <w:lang w:val="en-US" w:eastAsia="zh-CN"/>
                <w14:textFill>
                  <w14:solidFill>
                    <w14:schemeClr w14:val="tx1"/>
                  </w14:solidFill>
                </w14:textFill>
              </w:rPr>
              <w:t>50m范围内的</w:t>
            </w:r>
            <w:r>
              <w:rPr>
                <w:rFonts w:hint="eastAsia" w:ascii="Times New Roman" w:hAnsi="Times New Roman" w:cs="Times New Roman"/>
                <w:color w:val="000000" w:themeColor="text1"/>
                <w:sz w:val="24"/>
                <w:u w:val="none" w:color="auto"/>
                <w14:textFill>
                  <w14:solidFill>
                    <w14:schemeClr w14:val="tx1"/>
                  </w14:solidFill>
                </w14:textFill>
              </w:rPr>
              <w:t>环境敏感点</w:t>
            </w:r>
            <w:r>
              <w:rPr>
                <w:rFonts w:hint="default" w:ascii="Times New Roman" w:hAnsi="Times New Roman" w:cs="Times New Roman"/>
                <w:color w:val="000000" w:themeColor="text1"/>
                <w:sz w:val="24"/>
                <w:u w:val="none" w:color="auto"/>
                <w14:textFill>
                  <w14:solidFill>
                    <w14:schemeClr w14:val="tx1"/>
                  </w14:solidFill>
                </w14:textFill>
              </w:rPr>
              <w:t>进行了监测。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（1）监测点布设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项</w:t>
            </w:r>
            <w:r>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t>目</w:t>
            </w:r>
            <w:r>
              <w:rPr>
                <w:rFonts w:hint="eastAsia" w:cs="Times New Roman"/>
                <w:color w:val="000000" w:themeColor="text1"/>
                <w:sz w:val="24"/>
                <w:u w:val="none" w:color="auto"/>
                <w:lang w:val="en-US" w:eastAsia="zh-CN"/>
                <w14:textFill>
                  <w14:solidFill>
                    <w14:schemeClr w14:val="tx1"/>
                  </w14:solidFill>
                </w14:textFill>
              </w:rPr>
              <w:t>西侧</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敏感目标</w:t>
            </w:r>
            <w:r>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t>点</w:t>
            </w:r>
            <w:r>
              <w:rPr>
                <w:rFonts w:hint="eastAsia" w:cs="Times New Roman"/>
                <w:color w:val="000000" w:themeColor="text1"/>
                <w:sz w:val="24"/>
                <w:u w:val="none" w:color="auto"/>
                <w:lang w:val="en-US" w:eastAsia="zh-CN"/>
                <w14:textFill>
                  <w14:solidFill>
                    <w14:schemeClr w14:val="tx1"/>
                  </w14:solidFill>
                </w14:textFill>
              </w:rPr>
              <w:t>1#</w:t>
            </w: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t>项目</w:t>
            </w:r>
            <w:r>
              <w:rPr>
                <w:rFonts w:hint="eastAsia" w:cs="Times New Roman"/>
                <w:color w:val="000000" w:themeColor="text1"/>
                <w:sz w:val="24"/>
                <w:u w:val="none" w:color="auto"/>
                <w:lang w:val="en-US" w:eastAsia="zh-CN"/>
                <w14:textFill>
                  <w14:solidFill>
                    <w14:schemeClr w14:val="tx1"/>
                  </w14:solidFill>
                </w14:textFill>
              </w:rPr>
              <w:t>北</w:t>
            </w:r>
            <w:r>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t>侧</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敏感目标点</w:t>
            </w:r>
            <w:r>
              <w:rPr>
                <w:rFonts w:hint="eastAsia" w:cs="Times New Roman"/>
                <w:color w:val="000000" w:themeColor="text1"/>
                <w:sz w:val="24"/>
                <w:u w:val="none" w:color="auto"/>
                <w:lang w:val="en-US" w:eastAsia="zh-CN"/>
                <w14:textFill>
                  <w14:solidFill>
                    <w14:schemeClr w14:val="tx1"/>
                  </w14:solidFill>
                </w14:textFill>
              </w:rPr>
              <w:t>2#</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（2）监测项目及监测方法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监测项目：LAeq。</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监测方法：参照《声环境质量标准》（GB 3096-2008）监测。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（3）监测时间和频次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监测时间：</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202</w:t>
            </w:r>
            <w:r>
              <w:rPr>
                <w:rFonts w:hint="eastAsia" w:cs="Times New Roman"/>
                <w:color w:val="000000" w:themeColor="text1"/>
                <w:sz w:val="24"/>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4"/>
                <w:u w:val="none" w:color="auto"/>
                <w14:textFill>
                  <w14:solidFill>
                    <w14:schemeClr w14:val="tx1"/>
                  </w14:solidFill>
                </w14:textFill>
              </w:rPr>
              <w:t>年</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11</w:t>
            </w:r>
            <w:r>
              <w:rPr>
                <w:rFonts w:hint="default" w:ascii="Times New Roman" w:hAnsi="Times New Roman" w:eastAsia="宋体" w:cs="Times New Roman"/>
                <w:color w:val="000000" w:themeColor="text1"/>
                <w:sz w:val="24"/>
                <w:u w:val="none" w:color="auto"/>
                <w14:textFill>
                  <w14:solidFill>
                    <w14:schemeClr w14:val="tx1"/>
                  </w14:solidFill>
                </w14:textFill>
              </w:rPr>
              <w:t>月</w:t>
            </w:r>
            <w:r>
              <w:rPr>
                <w:rFonts w:hint="eastAsia" w:cs="Times New Roman"/>
                <w:color w:val="000000" w:themeColor="text1"/>
                <w:sz w:val="24"/>
                <w:u w:val="none" w:color="auto"/>
                <w:lang w:val="en-US" w:eastAsia="zh-CN"/>
                <w14:textFill>
                  <w14:solidFill>
                    <w14:schemeClr w14:val="tx1"/>
                  </w14:solidFill>
                </w14:textFill>
              </w:rPr>
              <w:t>10</w:t>
            </w:r>
            <w:r>
              <w:rPr>
                <w:rFonts w:hint="default" w:ascii="Times New Roman" w:hAnsi="Times New Roman" w:eastAsia="宋体" w:cs="Times New Roman"/>
                <w:color w:val="000000" w:themeColor="text1"/>
                <w:sz w:val="24"/>
                <w:u w:val="none" w:color="auto"/>
                <w14:textFill>
                  <w14:solidFill>
                    <w14:schemeClr w14:val="tx1"/>
                  </w14:solidFill>
                </w14:textFill>
              </w:rPr>
              <w:t>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监测频次：昼夜各监测一次。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（4）评价方法和评价标准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评价方法：监测结果与评价标准对比的方法。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评价标准：执行《声环境质量标准》（GB 3096-2008）中的2类标准。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（5）监测结果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声环境现状调查结果见</w:t>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下表：</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表3-</w:t>
            </w:r>
            <w:r>
              <w:rPr>
                <w:rFonts w:hint="eastAsia" w:cs="Times New Roman"/>
                <w:b/>
                <w:bCs/>
                <w:color w:val="000000" w:themeColor="text1"/>
                <w:kern w:val="2"/>
                <w:sz w:val="24"/>
                <w:szCs w:val="24"/>
                <w:u w:val="none" w:color="auto"/>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 xml:space="preserve">  项目周边声环境质量现状监测结果</w:t>
            </w:r>
          </w:p>
          <w:tbl>
            <w:tblPr>
              <w:tblStyle w:val="35"/>
              <w:tblW w:w="80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3"/>
              <w:gridCol w:w="2078"/>
              <w:gridCol w:w="1891"/>
              <w:gridCol w:w="1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63"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r>
                    <w:rPr>
                      <w:rFonts w:hint="eastAsia" w:ascii="Times New Roman" w:hAnsiTheme="minorEastAsia" w:eastAsiaTheme="minorEastAsia"/>
                      <w:b/>
                      <w:sz w:val="24"/>
                      <w:szCs w:val="24"/>
                      <w:u w:val="none" w:color="auto"/>
                    </w:rPr>
                    <w:t>检测点位</w:t>
                  </w:r>
                </w:p>
              </w:tc>
              <w:tc>
                <w:tcPr>
                  <w:tcW w:w="3969" w:type="dxa"/>
                  <w:gridSpan w:val="2"/>
                  <w:tcBorders>
                    <w:top w:val="single" w:color="auto" w:sz="12"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r>
                    <w:rPr>
                      <w:rFonts w:hint="eastAsia" w:ascii="Times New Roman" w:hAnsiTheme="minorEastAsia" w:eastAsiaTheme="minorEastAsia"/>
                      <w:b/>
                      <w:sz w:val="24"/>
                      <w:szCs w:val="24"/>
                      <w:u w:val="none" w:color="auto"/>
                    </w:rPr>
                    <w:t>检测结果</w:t>
                  </w:r>
                </w:p>
              </w:tc>
              <w:tc>
                <w:tcPr>
                  <w:tcW w:w="1512"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r>
                    <w:rPr>
                      <w:rFonts w:hint="eastAsia" w:ascii="Times New Roman" w:hAnsiTheme="minorEastAsia" w:eastAsiaTheme="minorEastAsia"/>
                      <w:b/>
                      <w:sz w:val="24"/>
                      <w:szCs w:val="24"/>
                      <w:u w:val="none" w:color="auto"/>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63" w:type="dxa"/>
                  <w:vMerge w:val="continue"/>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p>
              </w:tc>
              <w:tc>
                <w:tcPr>
                  <w:tcW w:w="2078" w:type="dxa"/>
                  <w:tcBorders>
                    <w:top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r>
                    <w:rPr>
                      <w:rFonts w:hint="eastAsia" w:ascii="Times New Roman" w:hAnsiTheme="minorEastAsia" w:eastAsiaTheme="minorEastAsia"/>
                      <w:b/>
                      <w:sz w:val="24"/>
                      <w:szCs w:val="24"/>
                      <w:u w:val="none" w:color="auto"/>
                    </w:rPr>
                    <w:t>昼间</w:t>
                  </w:r>
                </w:p>
              </w:tc>
              <w:tc>
                <w:tcPr>
                  <w:tcW w:w="1891" w:type="dxa"/>
                  <w:tcBorders>
                    <w:top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r>
                    <w:rPr>
                      <w:rFonts w:hint="eastAsia" w:ascii="Times New Roman" w:hAnsiTheme="minorEastAsia" w:eastAsiaTheme="minorEastAsia"/>
                      <w:b/>
                      <w:sz w:val="24"/>
                      <w:szCs w:val="24"/>
                      <w:u w:val="none" w:color="auto"/>
                    </w:rPr>
                    <w:t>夜间</w:t>
                  </w:r>
                </w:p>
              </w:tc>
              <w:tc>
                <w:tcPr>
                  <w:tcW w:w="1512" w:type="dxa"/>
                  <w:vMerge w:val="continue"/>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heme="minorEastAsia" w:eastAsiaTheme="minorEastAsia"/>
                      <w:b/>
                      <w:sz w:val="24"/>
                      <w:szCs w:val="24"/>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3" w:type="dxa"/>
                  <w:tcBorders>
                    <w:top w:val="single" w:color="auto" w:sz="12" w:space="0"/>
                  </w:tcBorders>
                  <w:vAlign w:val="center"/>
                </w:tcPr>
                <w:p>
                  <w:pPr>
                    <w:keepNext w:val="0"/>
                    <w:keepLines w:val="0"/>
                    <w:suppressLineNumbers w:val="0"/>
                    <w:adjustRightInd/>
                    <w:snapToGrid/>
                    <w:spacing w:before="0" w:beforeAutospacing="0" w:after="0" w:afterAutospacing="0"/>
                    <w:ind w:left="0" w:right="0"/>
                    <w:contextualSpacing/>
                    <w:jc w:val="center"/>
                    <w:rPr>
                      <w:rFonts w:hint="default" w:ascii="Times New Roman" w:hAnsi="Times New Roman" w:eastAsia="宋体"/>
                      <w:color w:val="000000" w:themeColor="text1"/>
                      <w:sz w:val="24"/>
                      <w:szCs w:val="24"/>
                      <w:u w:val="none" w:color="auto"/>
                      <w14:textFill>
                        <w14:solidFill>
                          <w14:schemeClr w14:val="tx1"/>
                        </w14:solidFill>
                      </w14:textFill>
                    </w:rPr>
                  </w:pPr>
                  <w:r>
                    <w:rPr>
                      <w:rFonts w:hint="eastAsia" w:ascii="Times New Roman" w:hAnsi="Times New Roman" w:eastAsia="宋体"/>
                      <w:color w:val="000000" w:themeColor="text1"/>
                      <w:sz w:val="24"/>
                      <w:szCs w:val="24"/>
                      <w:u w:val="none" w:color="auto"/>
                      <w14:textFill>
                        <w14:solidFill>
                          <w14:schemeClr w14:val="tx1"/>
                        </w14:solidFill>
                      </w14:textFill>
                    </w:rPr>
                    <w:t>厂界西侧居民区1#</w:t>
                  </w:r>
                </w:p>
              </w:tc>
              <w:tc>
                <w:tcPr>
                  <w:tcW w:w="2078" w:type="dxa"/>
                  <w:tcBorders>
                    <w:top w:val="single" w:color="auto" w:sz="12" w:space="0"/>
                  </w:tcBorders>
                  <w:vAlign w:val="center"/>
                </w:tcPr>
                <w:p>
                  <w:pPr>
                    <w:keepNext w:val="0"/>
                    <w:keepLines w:val="0"/>
                    <w:suppressLineNumbers w:val="0"/>
                    <w:adjustRightInd/>
                    <w:snapToGrid/>
                    <w:spacing w:before="0" w:beforeAutospacing="0" w:after="0" w:afterAutospacing="0"/>
                    <w:ind w:left="0" w:right="0"/>
                    <w:contextualSpacing/>
                    <w:jc w:val="center"/>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51</w:t>
                  </w:r>
                </w:p>
              </w:tc>
              <w:tc>
                <w:tcPr>
                  <w:tcW w:w="189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39</w:t>
                  </w:r>
                </w:p>
              </w:tc>
              <w:tc>
                <w:tcPr>
                  <w:tcW w:w="1512"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heme="minorEastAsia"/>
                      <w:sz w:val="24"/>
                      <w:szCs w:val="24"/>
                      <w:u w:val="none" w:color="auto"/>
                    </w:rPr>
                  </w:pPr>
                  <w:r>
                    <w:rPr>
                      <w:rFonts w:hint="eastAsia" w:ascii="Times New Roman" w:hAnsi="Times New Roman" w:eastAsiaTheme="minorEastAsia"/>
                      <w:sz w:val="24"/>
                      <w:szCs w:val="24"/>
                      <w:u w:val="none" w:color="auto"/>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3" w:type="dxa"/>
                  <w:vAlign w:val="center"/>
                </w:tcPr>
                <w:p>
                  <w:pPr>
                    <w:keepNext w:val="0"/>
                    <w:keepLines w:val="0"/>
                    <w:suppressLineNumbers w:val="0"/>
                    <w:adjustRightInd/>
                    <w:snapToGrid/>
                    <w:spacing w:before="0" w:beforeAutospacing="0" w:after="0" w:afterAutospacing="0"/>
                    <w:ind w:left="0" w:right="0"/>
                    <w:contextualSpacing/>
                    <w:jc w:val="center"/>
                    <w:rPr>
                      <w:rFonts w:hint="default" w:ascii="Times New Roman" w:hAnsi="Times New Roman" w:eastAsia="宋体"/>
                      <w:color w:val="000000" w:themeColor="text1"/>
                      <w:sz w:val="24"/>
                      <w:szCs w:val="24"/>
                      <w:u w:val="none" w:color="auto"/>
                      <w14:textFill>
                        <w14:solidFill>
                          <w14:schemeClr w14:val="tx1"/>
                        </w14:solidFill>
                      </w14:textFill>
                    </w:rPr>
                  </w:pPr>
                  <w:r>
                    <w:rPr>
                      <w:rFonts w:hint="eastAsia" w:ascii="Times New Roman" w:hAnsi="Times New Roman" w:eastAsia="宋体"/>
                      <w:color w:val="000000" w:themeColor="text1"/>
                      <w:sz w:val="24"/>
                      <w:szCs w:val="24"/>
                      <w:u w:val="none" w:color="auto"/>
                      <w14:textFill>
                        <w14:solidFill>
                          <w14:schemeClr w14:val="tx1"/>
                        </w14:solidFill>
                      </w14:textFill>
                    </w:rPr>
                    <w:t>厂界北侧居民区2#</w:t>
                  </w:r>
                </w:p>
              </w:tc>
              <w:tc>
                <w:tcPr>
                  <w:tcW w:w="2078" w:type="dxa"/>
                  <w:vAlign w:val="center"/>
                </w:tcPr>
                <w:p>
                  <w:pPr>
                    <w:keepNext w:val="0"/>
                    <w:keepLines w:val="0"/>
                    <w:suppressLineNumbers w:val="0"/>
                    <w:adjustRightInd/>
                    <w:snapToGrid/>
                    <w:spacing w:before="0" w:beforeAutospacing="0" w:after="0" w:afterAutospacing="0"/>
                    <w:ind w:left="0" w:right="0"/>
                    <w:contextualSpacing/>
                    <w:jc w:val="center"/>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50</w:t>
                  </w:r>
                </w:p>
              </w:tc>
              <w:tc>
                <w:tcPr>
                  <w:tcW w:w="1891" w:type="dxa"/>
                  <w:vAlign w:val="center"/>
                </w:tcPr>
                <w:p>
                  <w:pPr>
                    <w:keepNext w:val="0"/>
                    <w:keepLines w:val="0"/>
                    <w:suppressLineNumbers w:val="0"/>
                    <w:adjustRightInd/>
                    <w:snapToGrid/>
                    <w:spacing w:before="0" w:beforeAutospacing="0" w:after="0" w:afterAutospacing="0"/>
                    <w:ind w:left="0" w:right="0"/>
                    <w:contextualSpacing/>
                    <w:jc w:val="center"/>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38</w:t>
                  </w:r>
                </w:p>
              </w:tc>
              <w:tc>
                <w:tcPr>
                  <w:tcW w:w="151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Theme="minorEastAsia"/>
                      <w:sz w:val="24"/>
                      <w:szCs w:val="24"/>
                      <w:u w:val="none" w:color="auto"/>
                    </w:rPr>
                  </w:pPr>
                </w:p>
              </w:tc>
            </w:tr>
          </w:tbl>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根据声环境现状监测数据分析可知，</w:t>
            </w:r>
            <w:r>
              <w:rPr>
                <w:rFonts w:hint="eastAsia" w:cs="Times New Roman"/>
                <w:bCs/>
                <w:color w:val="000000" w:themeColor="text1"/>
                <w:kern w:val="2"/>
                <w:sz w:val="24"/>
                <w:szCs w:val="24"/>
                <w:u w:val="none" w:color="auto"/>
                <w:lang w:val="en-US" w:eastAsia="zh-CN" w:bidi="ar-SA"/>
                <w14:textFill>
                  <w14:solidFill>
                    <w14:schemeClr w14:val="tx1"/>
                  </w14:solidFill>
                </w14:textFill>
              </w:rPr>
              <w:t>本项目厂界50m范围内敏感目标声环境质量满足</w:t>
            </w:r>
            <w:r>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《声环境质量标准》（GB3096-2008）中2类标准。</w:t>
            </w:r>
          </w:p>
          <w:p>
            <w:pPr>
              <w:pStyle w:val="89"/>
              <w:keepNext w:val="0"/>
              <w:keepLines w:val="0"/>
              <w:suppressLineNumbers w:val="0"/>
              <w:spacing w:before="0" w:beforeAutospacing="0" w:after="0" w:afterAutospacing="0" w:line="360" w:lineRule="auto"/>
              <w:ind w:left="0" w:right="0" w:firstLine="456"/>
              <w:jc w:val="left"/>
              <w:rPr>
                <w:rFonts w:hint="eastAsia" w:hAnsi="Times New Roman" w:cs="Times New Roman"/>
                <w:bCs/>
                <w:color w:val="000000" w:themeColor="text1"/>
                <w:spacing w:val="-6"/>
                <w:sz w:val="24"/>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jc w:val="center"/>
        </w:trPr>
        <w:tc>
          <w:tcPr>
            <w:tcW w:w="42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环境</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保护</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Cs w:val="21"/>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目标</w:t>
            </w:r>
          </w:p>
        </w:tc>
        <w:tc>
          <w:tcPr>
            <w:tcW w:w="8869" w:type="dxa"/>
            <w:noWrap w:val="0"/>
            <w:vAlign w:val="center"/>
          </w:tcPr>
          <w:p>
            <w:pPr>
              <w:pStyle w:val="118"/>
              <w:keepNext w:val="0"/>
              <w:keepLines w:val="0"/>
              <w:suppressLineNumbers w:val="0"/>
              <w:spacing w:before="0" w:beforeAutospacing="0" w:after="0" w:afterAutospacing="0"/>
              <w:ind w:left="0" w:right="0" w:firstLine="480"/>
              <w:rPr>
                <w:rFonts w:hint="default" w:cs="Times New Roman"/>
                <w:color w:val="000000" w:themeColor="text1"/>
                <w:highlight w:val="none"/>
                <w:u w:val="none" w:color="auto"/>
                <w14:textFill>
                  <w14:solidFill>
                    <w14:schemeClr w14:val="tx1"/>
                  </w14:solidFill>
                </w14:textFill>
              </w:rPr>
            </w:pPr>
            <w:r>
              <w:rPr>
                <w:rFonts w:hint="default" w:cs="Times New Roman"/>
                <w:color w:val="000000" w:themeColor="text1"/>
                <w:highlight w:val="none"/>
                <w:u w:val="none" w:color="auto"/>
                <w14:textFill>
                  <w14:solidFill>
                    <w14:schemeClr w14:val="tx1"/>
                  </w14:solidFill>
                </w14:textFill>
              </w:rPr>
              <w:t>1、大气环境保护目标</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本项目厂界外500米范围内</w:t>
            </w:r>
            <w:r>
              <w:rPr>
                <w:rFonts w:hint="eastAsia" w:cs="Times New Roman"/>
                <w:bCs/>
                <w:color w:val="000000" w:themeColor="text1"/>
                <w:kern w:val="2"/>
                <w:sz w:val="24"/>
                <w:szCs w:val="24"/>
                <w:u w:val="none" w:color="auto"/>
                <w:lang w:val="en-US" w:eastAsia="zh-CN" w:bidi="ar-SA"/>
                <w14:textFill>
                  <w14:solidFill>
                    <w14:schemeClr w14:val="tx1"/>
                  </w14:solidFill>
                </w14:textFill>
              </w:rPr>
              <w:t>大气</w:t>
            </w:r>
            <w:r>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环境保护目标如下表</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000000" w:themeColor="text1"/>
                <w:sz w:val="24"/>
                <w:szCs w:val="24"/>
                <w:highlight w:val="none"/>
                <w:u w:val="none" w:color="auto"/>
                <w14:textFill>
                  <w14:solidFill>
                    <w14:schemeClr w14:val="tx1"/>
                  </w14:solidFill>
                </w14:textFill>
              </w:rPr>
            </w:pPr>
            <w:r>
              <w:rPr>
                <w:rFonts w:hint="default" w:ascii="Times New Roman" w:hAnsi="Times New Roman" w:cs="Times New Roman"/>
                <w:b/>
                <w:color w:val="000000" w:themeColor="text1"/>
                <w:sz w:val="24"/>
                <w:szCs w:val="24"/>
                <w:highlight w:val="none"/>
                <w:u w:val="none" w:color="auto"/>
                <w14:textFill>
                  <w14:solidFill>
                    <w14:schemeClr w14:val="tx1"/>
                  </w14:solidFill>
                </w14:textFill>
              </w:rPr>
              <w:t>表3-</w:t>
            </w:r>
            <w:r>
              <w:rPr>
                <w:rFonts w:hint="eastAsia" w:cs="Times New Roman"/>
                <w:b/>
                <w:color w:val="000000" w:themeColor="text1"/>
                <w:sz w:val="24"/>
                <w:szCs w:val="24"/>
                <w:highlight w:val="none"/>
                <w:u w:val="none" w:color="auto"/>
                <w:lang w:val="en-US" w:eastAsia="zh-CN"/>
                <w14:textFill>
                  <w14:solidFill>
                    <w14:schemeClr w14:val="tx1"/>
                  </w14:solidFill>
                </w14:textFill>
              </w:rPr>
              <w:t xml:space="preserve">3 </w:t>
            </w:r>
            <w:r>
              <w:rPr>
                <w:rFonts w:hint="default" w:ascii="Times New Roman" w:hAnsi="Times New Roman" w:cs="Times New Roman"/>
                <w:b/>
                <w:color w:val="000000" w:themeColor="text1"/>
                <w:sz w:val="24"/>
                <w:szCs w:val="24"/>
                <w:highlight w:val="none"/>
                <w:u w:val="none" w:color="auto"/>
                <w14:textFill>
                  <w14:solidFill>
                    <w14:schemeClr w14:val="tx1"/>
                  </w14:solidFill>
                </w14:textFill>
              </w:rPr>
              <w:t xml:space="preserve"> </w:t>
            </w:r>
            <w:r>
              <w:rPr>
                <w:rFonts w:hint="eastAsia" w:cs="Times New Roman"/>
                <w:b/>
                <w:color w:val="000000" w:themeColor="text1"/>
                <w:sz w:val="24"/>
                <w:szCs w:val="24"/>
                <w:highlight w:val="none"/>
                <w:u w:val="none" w:color="auto"/>
                <w:lang w:val="en-US" w:eastAsia="zh-CN"/>
                <w14:textFill>
                  <w14:solidFill>
                    <w14:schemeClr w14:val="tx1"/>
                  </w14:solidFill>
                </w14:textFill>
              </w:rPr>
              <w:t>大气</w:t>
            </w:r>
            <w:r>
              <w:rPr>
                <w:rFonts w:hint="default" w:ascii="Times New Roman" w:hAnsi="Times New Roman" w:cs="Times New Roman"/>
                <w:b/>
                <w:color w:val="000000" w:themeColor="text1"/>
                <w:sz w:val="24"/>
                <w:szCs w:val="24"/>
                <w:highlight w:val="none"/>
                <w:u w:val="none" w:color="auto"/>
                <w14:textFill>
                  <w14:solidFill>
                    <w14:schemeClr w14:val="tx1"/>
                  </w14:solidFill>
                </w14:textFill>
              </w:rPr>
              <w:t>环境保护目标</w:t>
            </w:r>
          </w:p>
          <w:tbl>
            <w:tblPr>
              <w:tblStyle w:val="35"/>
              <w:tblW w:w="86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23"/>
              <w:gridCol w:w="1583"/>
              <w:gridCol w:w="1457"/>
              <w:gridCol w:w="652"/>
              <w:gridCol w:w="691"/>
              <w:gridCol w:w="839"/>
              <w:gridCol w:w="1099"/>
              <w:gridCol w:w="13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50" w:hRule="atLeast"/>
                <w:tblHeader/>
              </w:trPr>
              <w:tc>
                <w:tcPr>
                  <w:tcW w:w="1023" w:type="dxa"/>
                  <w:vMerge w:val="restart"/>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名称</w:t>
                  </w:r>
                </w:p>
              </w:tc>
              <w:tc>
                <w:tcPr>
                  <w:tcW w:w="3040" w:type="dxa"/>
                  <w:gridSpan w:val="2"/>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坐标</w:t>
                  </w:r>
                </w:p>
              </w:tc>
              <w:tc>
                <w:tcPr>
                  <w:tcW w:w="652" w:type="dxa"/>
                  <w:vMerge w:val="restart"/>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保护对象</w:t>
                  </w:r>
                </w:p>
              </w:tc>
              <w:tc>
                <w:tcPr>
                  <w:tcW w:w="691" w:type="dxa"/>
                  <w:vMerge w:val="restart"/>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保护内容</w:t>
                  </w:r>
                </w:p>
              </w:tc>
              <w:tc>
                <w:tcPr>
                  <w:tcW w:w="839" w:type="dxa"/>
                  <w:vMerge w:val="restart"/>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环境功能区</w:t>
                  </w:r>
                </w:p>
              </w:tc>
              <w:tc>
                <w:tcPr>
                  <w:tcW w:w="1099" w:type="dxa"/>
                  <w:vMerge w:val="restart"/>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相对厂址方位</w:t>
                  </w:r>
                </w:p>
              </w:tc>
              <w:tc>
                <w:tcPr>
                  <w:tcW w:w="1306" w:type="dxa"/>
                  <w:vMerge w:val="restart"/>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50" w:hRule="atLeast"/>
                <w:tblHeader/>
              </w:trPr>
              <w:tc>
                <w:tcPr>
                  <w:tcW w:w="1023" w:type="dxa"/>
                  <w:vMerge w:val="continue"/>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583" w:type="dxa"/>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东经（°）</w:t>
                  </w:r>
                </w:p>
              </w:tc>
              <w:tc>
                <w:tcPr>
                  <w:tcW w:w="1457" w:type="dxa"/>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北纬（°）</w:t>
                  </w:r>
                </w:p>
              </w:tc>
              <w:tc>
                <w:tcPr>
                  <w:tcW w:w="652" w:type="dxa"/>
                  <w:vMerge w:val="continue"/>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691" w:type="dxa"/>
                  <w:vMerge w:val="continue"/>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839" w:type="dxa"/>
                  <w:vMerge w:val="continue"/>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099" w:type="dxa"/>
                  <w:vMerge w:val="continue"/>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306" w:type="dxa"/>
                  <w:vMerge w:val="continue"/>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8" w:hRule="atLeast"/>
                <w:tblHeader/>
              </w:trPr>
              <w:tc>
                <w:tcPr>
                  <w:tcW w:w="1023" w:type="dxa"/>
                  <w:vAlign w:val="center"/>
                </w:tcPr>
                <w:p>
                  <w:pPr>
                    <w:pStyle w:val="117"/>
                    <w:keepNext w:val="0"/>
                    <w:keepLines w:val="0"/>
                    <w:suppressLineNumbers w:val="0"/>
                    <w:spacing w:before="0" w:beforeAutospacing="0" w:after="0" w:afterAutospacing="0"/>
                    <w:ind w:right="0"/>
                    <w:rPr>
                      <w:rFonts w:hint="eastAsia" w:eastAsia="宋体"/>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兴农村</w:t>
                  </w:r>
                </w:p>
              </w:tc>
              <w:tc>
                <w:tcPr>
                  <w:tcW w:w="1583" w:type="dxa"/>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eastAsia"/>
                      <w:sz w:val="24"/>
                      <w:szCs w:val="24"/>
                      <w:u w:val="none" w:color="auto"/>
                    </w:rPr>
                    <w:t>130.37571656</w:t>
                  </w:r>
                </w:p>
              </w:tc>
              <w:tc>
                <w:tcPr>
                  <w:tcW w:w="1457" w:type="dxa"/>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eastAsia"/>
                      <w:sz w:val="24"/>
                      <w:szCs w:val="24"/>
                      <w:u w:val="none" w:color="auto"/>
                    </w:rPr>
                    <w:t>48.56832431</w:t>
                  </w:r>
                </w:p>
              </w:tc>
              <w:tc>
                <w:tcPr>
                  <w:tcW w:w="652" w:type="dxa"/>
                  <w:vAlign w:val="center"/>
                </w:tcPr>
                <w:p>
                  <w:pPr>
                    <w:pStyle w:val="117"/>
                    <w:keepNext w:val="0"/>
                    <w:keepLines w:val="0"/>
                    <w:suppressLineNumbers w:val="0"/>
                    <w:spacing w:before="0" w:beforeAutospacing="0" w:after="0" w:afterAutospacing="0"/>
                    <w:ind w:left="0" w:leftChars="0" w:right="0" w:firstLine="0" w:firstLineChars="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居住区</w:t>
                  </w:r>
                </w:p>
              </w:tc>
              <w:tc>
                <w:tcPr>
                  <w:tcW w:w="691" w:type="dxa"/>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人群</w:t>
                  </w:r>
                </w:p>
              </w:tc>
              <w:tc>
                <w:tcPr>
                  <w:tcW w:w="839" w:type="dxa"/>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环境空气功能区二类区</w:t>
                  </w:r>
                </w:p>
              </w:tc>
              <w:tc>
                <w:tcPr>
                  <w:tcW w:w="1099" w:type="dxa"/>
                  <w:vAlign w:val="center"/>
                </w:tcPr>
                <w:p>
                  <w:pPr>
                    <w:pStyle w:val="117"/>
                    <w:keepNext w:val="0"/>
                    <w:keepLines w:val="0"/>
                    <w:suppressLineNumbers w:val="0"/>
                    <w:spacing w:before="0" w:beforeAutospacing="0" w:after="0" w:afterAutospacing="0"/>
                    <w:ind w:right="0"/>
                    <w:rPr>
                      <w:rFonts w:hint="eastAsia" w:eastAsia="宋体"/>
                      <w:color w:val="000000" w:themeColor="text1"/>
                      <w:sz w:val="24"/>
                      <w:szCs w:val="24"/>
                      <w:highlight w:val="none"/>
                      <w:u w:val="none" w:color="auto"/>
                      <w:lang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W</w:t>
                  </w:r>
                </w:p>
              </w:tc>
              <w:tc>
                <w:tcPr>
                  <w:tcW w:w="1306" w:type="dxa"/>
                  <w:vAlign w:val="center"/>
                </w:tcPr>
                <w:p>
                  <w:pPr>
                    <w:pStyle w:val="117"/>
                    <w:keepNext w:val="0"/>
                    <w:keepLines w:val="0"/>
                    <w:suppressLineNumbers w:val="0"/>
                    <w:spacing w:before="0" w:beforeAutospacing="0" w:after="0" w:afterAutospacing="0"/>
                    <w:ind w:right="0"/>
                    <w:rPr>
                      <w:rFonts w:hint="default" w:eastAsia="宋体"/>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5</w:t>
                  </w:r>
                </w:p>
              </w:tc>
            </w:tr>
          </w:tbl>
          <w:p>
            <w:pPr>
              <w:pStyle w:val="118"/>
              <w:keepNext w:val="0"/>
              <w:keepLines w:val="0"/>
              <w:suppressLineNumbers w:val="0"/>
              <w:spacing w:before="0" w:beforeAutospacing="0" w:after="0" w:afterAutospacing="0"/>
              <w:ind w:left="420" w:leftChars="200" w:right="0" w:firstLine="0" w:firstLineChars="0"/>
              <w:rPr>
                <w:rFonts w:hint="default" w:cs="Times New Roman"/>
                <w:color w:val="000000" w:themeColor="text1"/>
                <w:sz w:val="24"/>
                <w:szCs w:val="24"/>
                <w:highlight w:val="none"/>
                <w:u w:val="none" w:color="auto"/>
                <w14:textFill>
                  <w14:solidFill>
                    <w14:schemeClr w14:val="tx1"/>
                  </w14:solidFill>
                </w14:textFill>
              </w:rPr>
            </w:pPr>
            <w:r>
              <w:rPr>
                <w:rFonts w:hint="default" w:cs="Times New Roman"/>
                <w:color w:val="000000" w:themeColor="text1"/>
                <w:sz w:val="24"/>
                <w:szCs w:val="24"/>
                <w:highlight w:val="none"/>
                <w:u w:val="none" w:color="auto"/>
                <w14:textFill>
                  <w14:solidFill>
                    <w14:schemeClr w14:val="tx1"/>
                  </w14:solidFill>
                </w14:textFill>
              </w:rPr>
              <w:t>2、声环境保护目标</w:t>
            </w:r>
          </w:p>
          <w:p>
            <w:pPr>
              <w:pStyle w:val="118"/>
              <w:keepNext w:val="0"/>
              <w:keepLines w:val="0"/>
              <w:suppressLineNumbers w:val="0"/>
              <w:spacing w:before="0" w:beforeAutospacing="0" w:after="0" w:afterAutospacing="0"/>
              <w:ind w:left="0" w:right="0" w:firstLine="480"/>
              <w:rPr>
                <w:rFonts w:hint="default" w:cs="Times New Roman"/>
                <w:color w:val="000000" w:themeColor="text1"/>
                <w:sz w:val="24"/>
                <w:szCs w:val="24"/>
                <w:highlight w:val="none"/>
                <w:u w:val="none" w:color="auto"/>
                <w14:textFill>
                  <w14:solidFill>
                    <w14:schemeClr w14:val="tx1"/>
                  </w14:solidFill>
                </w14:textFill>
              </w:rPr>
            </w:pPr>
            <w:r>
              <w:rPr>
                <w:rFonts w:hint="default" w:cs="Times New Roman"/>
                <w:color w:val="000000" w:themeColor="text1"/>
                <w:sz w:val="24"/>
                <w:szCs w:val="24"/>
                <w:highlight w:val="none"/>
                <w:u w:val="none" w:color="auto"/>
                <w14:textFill>
                  <w14:solidFill>
                    <w14:schemeClr w14:val="tx1"/>
                  </w14:solidFill>
                </w14:textFill>
              </w:rPr>
              <w:t>根据《建设项目环境影响评价报告表编制技术指南》（污染影响类）及现状调查结果，本项目选址</w:t>
            </w:r>
            <w:r>
              <w:rPr>
                <w:rFonts w:hint="eastAsia" w:cs="Times New Roman"/>
                <w:color w:val="000000" w:themeColor="text1"/>
                <w:sz w:val="24"/>
                <w:szCs w:val="24"/>
                <w:highlight w:val="none"/>
                <w:u w:val="none" w:color="auto"/>
                <w:lang w:val="en-US" w:eastAsia="zh-CN"/>
                <w14:textFill>
                  <w14:solidFill>
                    <w14:schemeClr w14:val="tx1"/>
                  </w14:solidFill>
                </w14:textFill>
              </w:rPr>
              <w:t>院</w:t>
            </w:r>
            <w:r>
              <w:rPr>
                <w:rFonts w:hint="default" w:cs="Times New Roman"/>
                <w:color w:val="000000" w:themeColor="text1"/>
                <w:sz w:val="24"/>
                <w:szCs w:val="24"/>
                <w:highlight w:val="none"/>
                <w:u w:val="none" w:color="auto"/>
                <w14:textFill>
                  <w14:solidFill>
                    <w14:schemeClr w14:val="tx1"/>
                  </w14:solidFill>
                </w14:textFill>
              </w:rPr>
              <w:t>界外50m范围内主要声环境保护目标见下表。</w:t>
            </w:r>
          </w:p>
          <w:p>
            <w:pPr>
              <w:pStyle w:val="98"/>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表3-</w:t>
            </w:r>
            <w:r>
              <w:rPr>
                <w:rFonts w:hint="eastAsia"/>
                <w:color w:val="000000" w:themeColor="text1"/>
                <w:sz w:val="24"/>
                <w:szCs w:val="24"/>
                <w:highlight w:val="none"/>
                <w:u w:val="none" w:color="auto"/>
                <w:lang w:val="en-US" w:eastAsia="zh-CN"/>
                <w14:textFill>
                  <w14:solidFill>
                    <w14:schemeClr w14:val="tx1"/>
                  </w14:solidFill>
                </w14:textFill>
              </w:rPr>
              <w:t>4</w:t>
            </w:r>
            <w:r>
              <w:rPr>
                <w:rFonts w:hint="default"/>
                <w:color w:val="000000" w:themeColor="text1"/>
                <w:sz w:val="24"/>
                <w:szCs w:val="24"/>
                <w:highlight w:val="none"/>
                <w:u w:val="none" w:color="auto"/>
                <w14:textFill>
                  <w14:solidFill>
                    <w14:schemeClr w14:val="tx1"/>
                  </w14:solidFill>
                </w14:textFill>
              </w:rPr>
              <w:t xml:space="preserve"> 环境保护目标（声环境）</w:t>
            </w:r>
          </w:p>
          <w:tbl>
            <w:tblPr>
              <w:tblStyle w:val="36"/>
              <w:tblW w:w="86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309"/>
              <w:gridCol w:w="625"/>
              <w:gridCol w:w="774"/>
              <w:gridCol w:w="1226"/>
              <w:gridCol w:w="1264"/>
              <w:gridCol w:w="772"/>
              <w:gridCol w:w="1002"/>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9"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序号</w:t>
                  </w:r>
                </w:p>
              </w:tc>
              <w:tc>
                <w:tcPr>
                  <w:tcW w:w="1309"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声环境保护目标名称</w:t>
                  </w:r>
                </w:p>
              </w:tc>
              <w:tc>
                <w:tcPr>
                  <w:tcW w:w="2625" w:type="dxa"/>
                  <w:gridSpan w:val="3"/>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空间相对位置/m</w:t>
                  </w:r>
                </w:p>
              </w:tc>
              <w:tc>
                <w:tcPr>
                  <w:tcW w:w="1264"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距厂界最近距离/m</w:t>
                  </w:r>
                </w:p>
              </w:tc>
              <w:tc>
                <w:tcPr>
                  <w:tcW w:w="772"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方位</w:t>
                  </w:r>
                </w:p>
              </w:tc>
              <w:tc>
                <w:tcPr>
                  <w:tcW w:w="1002"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执行标准/功能区类别</w:t>
                  </w:r>
                </w:p>
              </w:tc>
              <w:tc>
                <w:tcPr>
                  <w:tcW w:w="1149"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声环境保护目标情况说明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9"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309"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625"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X</w:t>
                  </w:r>
                </w:p>
              </w:tc>
              <w:tc>
                <w:tcPr>
                  <w:tcW w:w="774"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Y</w:t>
                  </w:r>
                </w:p>
              </w:tc>
              <w:tc>
                <w:tcPr>
                  <w:tcW w:w="1226"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Z</w:t>
                  </w:r>
                </w:p>
              </w:tc>
              <w:tc>
                <w:tcPr>
                  <w:tcW w:w="1264"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772"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002"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149"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29"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1</w:t>
                  </w:r>
                </w:p>
              </w:tc>
              <w:tc>
                <w:tcPr>
                  <w:tcW w:w="1309" w:type="dxa"/>
                  <w:tcBorders>
                    <w:tl2br w:val="nil"/>
                    <w:tr2bl w:val="nil"/>
                  </w:tcBorders>
                  <w:vAlign w:val="center"/>
                </w:tcPr>
                <w:p>
                  <w:pPr>
                    <w:keepNext w:val="0"/>
                    <w:keepLines w:val="0"/>
                    <w:suppressLineNumbers w:val="0"/>
                    <w:adjustRightInd/>
                    <w:snapToGrid/>
                    <w:spacing w:before="0" w:beforeAutospacing="0" w:after="0" w:afterAutospacing="0"/>
                    <w:ind w:left="0" w:right="0"/>
                    <w:contextualSpacing/>
                    <w:jc w:val="center"/>
                    <w:rPr>
                      <w:rFonts w:hint="eastAsia" w:eastAsia="宋体"/>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4"/>
                      <w:szCs w:val="24"/>
                      <w:u w:val="none" w:color="auto"/>
                      <w14:textFill>
                        <w14:solidFill>
                          <w14:schemeClr w14:val="tx1"/>
                        </w14:solidFill>
                      </w14:textFill>
                    </w:rPr>
                    <w:t>厂界西侧居民区1#</w:t>
                  </w:r>
                </w:p>
              </w:tc>
              <w:tc>
                <w:tcPr>
                  <w:tcW w:w="625" w:type="dxa"/>
                  <w:tcBorders>
                    <w:tl2br w:val="nil"/>
                    <w:tr2bl w:val="nil"/>
                  </w:tcBorders>
                  <w:vAlign w:val="center"/>
                </w:tcPr>
                <w:p>
                  <w:pPr>
                    <w:pStyle w:val="117"/>
                    <w:keepNext w:val="0"/>
                    <w:keepLines w:val="0"/>
                    <w:suppressLineNumbers w:val="0"/>
                    <w:spacing w:before="0" w:beforeAutospacing="0" w:after="0" w:afterAutospacing="0"/>
                    <w:ind w:right="0"/>
                    <w:rPr>
                      <w:rFonts w:hint="eastAsia" w:eastAsia="宋体"/>
                      <w:color w:val="000000" w:themeColor="text1"/>
                      <w:sz w:val="24"/>
                      <w:szCs w:val="24"/>
                      <w:highlight w:val="none"/>
                      <w:u w:val="none" w:color="auto"/>
                      <w:lang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5</w:t>
                  </w:r>
                </w:p>
              </w:tc>
              <w:tc>
                <w:tcPr>
                  <w:tcW w:w="774"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eastAsia"/>
                      <w:color w:val="000000" w:themeColor="text1"/>
                      <w:sz w:val="24"/>
                      <w:szCs w:val="24"/>
                      <w:highlight w:val="none"/>
                      <w:u w:val="none" w:color="auto"/>
                      <w14:textFill>
                        <w14:solidFill>
                          <w14:schemeClr w14:val="tx1"/>
                        </w14:solidFill>
                      </w14:textFill>
                    </w:rPr>
                    <w:t>0</w:t>
                  </w:r>
                </w:p>
              </w:tc>
              <w:tc>
                <w:tcPr>
                  <w:tcW w:w="1226"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0</w:t>
                  </w:r>
                </w:p>
              </w:tc>
              <w:tc>
                <w:tcPr>
                  <w:tcW w:w="1264" w:type="dxa"/>
                  <w:tcBorders>
                    <w:tl2br w:val="nil"/>
                    <w:tr2bl w:val="nil"/>
                  </w:tcBorders>
                  <w:vAlign w:val="center"/>
                </w:tcPr>
                <w:p>
                  <w:pPr>
                    <w:pStyle w:val="117"/>
                    <w:keepNext w:val="0"/>
                    <w:keepLines w:val="0"/>
                    <w:suppressLineNumbers w:val="0"/>
                    <w:spacing w:before="0" w:beforeAutospacing="0" w:after="0" w:afterAutospacing="0"/>
                    <w:ind w:right="0"/>
                    <w:rPr>
                      <w:rFonts w:hint="eastAsia" w:eastAsia="宋体"/>
                      <w:color w:val="000000" w:themeColor="text1"/>
                      <w:sz w:val="24"/>
                      <w:szCs w:val="24"/>
                      <w:highlight w:val="none"/>
                      <w:u w:val="none" w:color="auto"/>
                      <w:lang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5</w:t>
                  </w:r>
                </w:p>
              </w:tc>
              <w:tc>
                <w:tcPr>
                  <w:tcW w:w="772" w:type="dxa"/>
                  <w:tcBorders>
                    <w:tl2br w:val="nil"/>
                    <w:tr2bl w:val="nil"/>
                  </w:tcBorders>
                  <w:vAlign w:val="center"/>
                </w:tcPr>
                <w:p>
                  <w:pPr>
                    <w:pStyle w:val="117"/>
                    <w:keepNext w:val="0"/>
                    <w:keepLines w:val="0"/>
                    <w:suppressLineNumbers w:val="0"/>
                    <w:spacing w:before="0" w:beforeAutospacing="0" w:after="0" w:afterAutospacing="0"/>
                    <w:ind w:right="0"/>
                    <w:rPr>
                      <w:rFonts w:hint="eastAsia" w:eastAsia="宋体"/>
                      <w:color w:val="000000" w:themeColor="text1"/>
                      <w:sz w:val="24"/>
                      <w:szCs w:val="24"/>
                      <w:highlight w:val="none"/>
                      <w:u w:val="none" w:color="auto"/>
                      <w:lang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W</w:t>
                  </w:r>
                </w:p>
              </w:tc>
              <w:tc>
                <w:tcPr>
                  <w:tcW w:w="1002" w:type="dxa"/>
                  <w:vMerge w:val="restart"/>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类/</w:t>
                  </w:r>
                  <w:r>
                    <w:rPr>
                      <w:rFonts w:hint="eastAsia"/>
                      <w:color w:val="000000" w:themeColor="text1"/>
                      <w:sz w:val="24"/>
                      <w:szCs w:val="24"/>
                      <w:highlight w:val="none"/>
                      <w:u w:val="none" w:color="auto"/>
                      <w:lang w:val="en-US" w:eastAsia="zh-CN"/>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类</w:t>
                  </w:r>
                </w:p>
              </w:tc>
              <w:tc>
                <w:tcPr>
                  <w:tcW w:w="1149"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住宅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9"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2</w:t>
                  </w:r>
                </w:p>
              </w:tc>
              <w:tc>
                <w:tcPr>
                  <w:tcW w:w="1309" w:type="dxa"/>
                  <w:tcBorders>
                    <w:tl2br w:val="nil"/>
                    <w:tr2bl w:val="nil"/>
                  </w:tcBorders>
                  <w:vAlign w:val="center"/>
                </w:tcPr>
                <w:p>
                  <w:pPr>
                    <w:keepNext w:val="0"/>
                    <w:keepLines w:val="0"/>
                    <w:suppressLineNumbers w:val="0"/>
                    <w:adjustRightInd/>
                    <w:snapToGrid/>
                    <w:spacing w:before="0" w:beforeAutospacing="0" w:after="0" w:afterAutospacing="0"/>
                    <w:ind w:left="0" w:right="0"/>
                    <w:contextualSpacing/>
                    <w:jc w:val="center"/>
                    <w:rPr>
                      <w:rFonts w:hint="default"/>
                      <w:color w:val="000000" w:themeColor="text1"/>
                      <w:sz w:val="24"/>
                      <w:szCs w:val="24"/>
                      <w:highlight w:val="none"/>
                      <w:u w:val="none" w:color="auto"/>
                      <w14:textFill>
                        <w14:solidFill>
                          <w14:schemeClr w14:val="tx1"/>
                        </w14:solidFill>
                      </w14:textFill>
                    </w:rPr>
                  </w:pPr>
                  <w:r>
                    <w:rPr>
                      <w:rFonts w:hint="eastAsia" w:ascii="Times New Roman" w:hAnsi="Times New Roman" w:eastAsia="宋体"/>
                      <w:color w:val="000000" w:themeColor="text1"/>
                      <w:sz w:val="24"/>
                      <w:szCs w:val="24"/>
                      <w:u w:val="none" w:color="auto"/>
                      <w14:textFill>
                        <w14:solidFill>
                          <w14:schemeClr w14:val="tx1"/>
                        </w14:solidFill>
                      </w14:textFill>
                    </w:rPr>
                    <w:t>厂界北侧居民区2#</w:t>
                  </w:r>
                </w:p>
              </w:tc>
              <w:tc>
                <w:tcPr>
                  <w:tcW w:w="625" w:type="dxa"/>
                  <w:tcBorders>
                    <w:tl2br w:val="nil"/>
                    <w:tr2bl w:val="nil"/>
                  </w:tcBorders>
                  <w:vAlign w:val="center"/>
                </w:tcPr>
                <w:p>
                  <w:pPr>
                    <w:pStyle w:val="117"/>
                    <w:keepNext w:val="0"/>
                    <w:keepLines w:val="0"/>
                    <w:suppressLineNumbers w:val="0"/>
                    <w:spacing w:before="0" w:beforeAutospacing="0" w:after="0" w:afterAutospacing="0"/>
                    <w:ind w:right="0"/>
                    <w:rPr>
                      <w:rFonts w:hint="default" w:eastAsia="宋体"/>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0</w:t>
                  </w:r>
                </w:p>
              </w:tc>
              <w:tc>
                <w:tcPr>
                  <w:tcW w:w="774" w:type="dxa"/>
                  <w:tcBorders>
                    <w:tl2br w:val="nil"/>
                    <w:tr2bl w:val="nil"/>
                  </w:tcBorders>
                  <w:vAlign w:val="center"/>
                </w:tcPr>
                <w:p>
                  <w:pPr>
                    <w:pStyle w:val="117"/>
                    <w:keepNext w:val="0"/>
                    <w:keepLines w:val="0"/>
                    <w:suppressLineNumbers w:val="0"/>
                    <w:spacing w:before="0" w:beforeAutospacing="0" w:after="0" w:afterAutospacing="0"/>
                    <w:ind w:right="0"/>
                    <w:rPr>
                      <w:rFonts w:hint="default" w:eastAsia="宋体"/>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40</w:t>
                  </w:r>
                </w:p>
              </w:tc>
              <w:tc>
                <w:tcPr>
                  <w:tcW w:w="1226"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0</w:t>
                  </w:r>
                </w:p>
              </w:tc>
              <w:tc>
                <w:tcPr>
                  <w:tcW w:w="1264" w:type="dxa"/>
                  <w:tcBorders>
                    <w:tl2br w:val="nil"/>
                    <w:tr2bl w:val="nil"/>
                  </w:tcBorders>
                  <w:vAlign w:val="center"/>
                </w:tcPr>
                <w:p>
                  <w:pPr>
                    <w:pStyle w:val="117"/>
                    <w:keepNext w:val="0"/>
                    <w:keepLines w:val="0"/>
                    <w:suppressLineNumbers w:val="0"/>
                    <w:spacing w:before="0" w:beforeAutospacing="0" w:after="0" w:afterAutospacing="0"/>
                    <w:ind w:right="0"/>
                    <w:rPr>
                      <w:rFonts w:hint="default" w:eastAsia="宋体"/>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40</w:t>
                  </w:r>
                </w:p>
              </w:tc>
              <w:tc>
                <w:tcPr>
                  <w:tcW w:w="772" w:type="dxa"/>
                  <w:tcBorders>
                    <w:tl2br w:val="nil"/>
                    <w:tr2bl w:val="nil"/>
                  </w:tcBorders>
                  <w:vAlign w:val="center"/>
                </w:tcPr>
                <w:p>
                  <w:pPr>
                    <w:pStyle w:val="117"/>
                    <w:keepNext w:val="0"/>
                    <w:keepLines w:val="0"/>
                    <w:suppressLineNumbers w:val="0"/>
                    <w:spacing w:before="0" w:beforeAutospacing="0" w:after="0" w:afterAutospacing="0"/>
                    <w:ind w:right="0"/>
                    <w:rPr>
                      <w:rFonts w:hint="eastAsia" w:eastAsia="宋体"/>
                      <w:color w:val="000000" w:themeColor="text1"/>
                      <w:sz w:val="24"/>
                      <w:szCs w:val="24"/>
                      <w:highlight w:val="none"/>
                      <w:u w:val="none" w:color="auto"/>
                      <w:lang w:eastAsia="zh-CN"/>
                      <w14:textFill>
                        <w14:solidFill>
                          <w14:schemeClr w14:val="tx1"/>
                        </w14:solidFill>
                      </w14:textFill>
                    </w:rPr>
                  </w:pPr>
                  <w:r>
                    <w:rPr>
                      <w:rFonts w:hint="eastAsia"/>
                      <w:color w:val="000000" w:themeColor="text1"/>
                      <w:sz w:val="24"/>
                      <w:szCs w:val="24"/>
                      <w:highlight w:val="none"/>
                      <w:u w:val="none" w:color="auto"/>
                      <w:lang w:val="en-US" w:eastAsia="zh-CN"/>
                      <w14:textFill>
                        <w14:solidFill>
                          <w14:schemeClr w14:val="tx1"/>
                        </w14:solidFill>
                      </w14:textFill>
                    </w:rPr>
                    <w:t>N</w:t>
                  </w:r>
                </w:p>
              </w:tc>
              <w:tc>
                <w:tcPr>
                  <w:tcW w:w="1002" w:type="dxa"/>
                  <w:vMerge w:val="continue"/>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p>
              </w:tc>
              <w:tc>
                <w:tcPr>
                  <w:tcW w:w="1149" w:type="dxa"/>
                  <w:tcBorders>
                    <w:tl2br w:val="nil"/>
                    <w:tr2bl w:val="nil"/>
                  </w:tcBorders>
                  <w:vAlign w:val="center"/>
                </w:tcPr>
                <w:p>
                  <w:pPr>
                    <w:pStyle w:val="117"/>
                    <w:keepNext w:val="0"/>
                    <w:keepLines w:val="0"/>
                    <w:suppressLineNumbers w:val="0"/>
                    <w:spacing w:before="0" w:beforeAutospacing="0" w:after="0" w:afterAutospacing="0"/>
                    <w:ind w:right="0"/>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住宅</w:t>
                  </w:r>
                </w:p>
              </w:tc>
            </w:tr>
          </w:tbl>
          <w:p>
            <w:pPr>
              <w:pStyle w:val="118"/>
              <w:keepNext w:val="0"/>
              <w:keepLines w:val="0"/>
              <w:suppressLineNumbers w:val="0"/>
              <w:spacing w:before="0" w:beforeAutospacing="0" w:after="0" w:afterAutospacing="0"/>
              <w:ind w:left="0" w:right="0" w:firstLine="480"/>
              <w:rPr>
                <w:rFonts w:hint="default" w:cs="Times New Roman"/>
                <w:color w:val="000000" w:themeColor="text1"/>
                <w:sz w:val="24"/>
                <w:szCs w:val="24"/>
                <w:highlight w:val="none"/>
                <w:u w:val="none" w:color="auto"/>
                <w14:textFill>
                  <w14:solidFill>
                    <w14:schemeClr w14:val="tx1"/>
                  </w14:solidFill>
                </w14:textFill>
              </w:rPr>
            </w:pPr>
            <w:r>
              <w:rPr>
                <w:rFonts w:hint="default" w:cs="Times New Roman"/>
                <w:color w:val="000000" w:themeColor="text1"/>
                <w:sz w:val="24"/>
                <w:szCs w:val="24"/>
                <w:highlight w:val="none"/>
                <w:u w:val="none" w:color="auto"/>
                <w14:textFill>
                  <w14:solidFill>
                    <w14:schemeClr w14:val="tx1"/>
                  </w14:solidFill>
                </w14:textFill>
              </w:rPr>
              <w:t>3、地下水环境保护目标</w:t>
            </w:r>
          </w:p>
          <w:p>
            <w:pPr>
              <w:pStyle w:val="118"/>
              <w:keepNext w:val="0"/>
              <w:keepLines w:val="0"/>
              <w:suppressLineNumbers w:val="0"/>
              <w:spacing w:before="0" w:beforeAutospacing="0" w:after="0" w:afterAutospacing="0"/>
              <w:ind w:left="0" w:right="0" w:firstLine="480"/>
              <w:rPr>
                <w:rFonts w:hint="default"/>
                <w:color w:val="000000" w:themeColor="text1"/>
                <w:kern w:val="0"/>
                <w:szCs w:val="21"/>
                <w:u w:val="none" w:color="auto"/>
                <w14:textFill>
                  <w14:solidFill>
                    <w14:schemeClr w14:val="tx1"/>
                  </w14:solidFill>
                </w14:textFill>
              </w:rPr>
            </w:pPr>
            <w:r>
              <w:rPr>
                <w:rFonts w:hint="default" w:cs="Times New Roman"/>
                <w:color w:val="000000" w:themeColor="text1"/>
                <w:sz w:val="24"/>
                <w:szCs w:val="24"/>
                <w:highlight w:val="none"/>
                <w:u w:val="none" w:color="auto"/>
                <w14:textFill>
                  <w14:solidFill>
                    <w14:schemeClr w14:val="tx1"/>
                  </w14:solidFill>
                </w14:textFill>
              </w:rPr>
              <w:t>根据《建设项目环境影响评价报告表编制技术指南》（污</w:t>
            </w:r>
            <w:r>
              <w:rPr>
                <w:rFonts w:hint="default" w:cs="Times New Roman"/>
                <w:color w:val="000000" w:themeColor="text1"/>
                <w:highlight w:val="none"/>
                <w:u w:val="none" w:color="auto"/>
                <w14:textFill>
                  <w14:solidFill>
                    <w14:schemeClr w14:val="tx1"/>
                  </w14:solidFill>
                </w14:textFill>
              </w:rPr>
              <w:t>染影响类）及现状调查结果，厂界外500m范围内无地下水集中式饮用水水源和热水、矿泉水、温泉等特殊地下水资源，无地下水环境保护目标。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2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污染</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物排</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放控</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制标</w:t>
            </w: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kern w:val="0"/>
                <w:szCs w:val="21"/>
                <w:u w:val="none" w:color="auto"/>
                <w14:textFill>
                  <w14:solidFill>
                    <w14:schemeClr w14:val="tx1"/>
                  </w14:solidFill>
                </w14:textFill>
              </w:rPr>
            </w:pPr>
            <w:r>
              <w:rPr>
                <w:rFonts w:hint="eastAsia" w:cs="宋体"/>
                <w:color w:val="000000" w:themeColor="text1"/>
                <w:kern w:val="0"/>
                <w:sz w:val="24"/>
                <w:u w:val="none" w:color="auto"/>
                <w14:textFill>
                  <w14:solidFill>
                    <w14:schemeClr w14:val="tx1"/>
                  </w14:solidFill>
                </w14:textFill>
              </w:rPr>
              <w:t>准</w:t>
            </w:r>
          </w:p>
        </w:tc>
        <w:tc>
          <w:tcPr>
            <w:tcW w:w="8869" w:type="dxa"/>
            <w:noWrap w:val="0"/>
            <w:vAlign w:val="center"/>
          </w:tcPr>
          <w:p>
            <w:pPr>
              <w:keepNext w:val="0"/>
              <w:keepLines w:val="0"/>
              <w:suppressLineNumbers w:val="0"/>
              <w:spacing w:before="0" w:beforeAutospacing="0" w:after="0" w:afterAutospacing="0" w:line="360" w:lineRule="auto"/>
              <w:ind w:left="0" w:right="0" w:firstLine="480"/>
              <w:jc w:val="left"/>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1、废水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lang w:eastAsia="zh-CN"/>
              </w:rPr>
              <w:t>运营期</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cs="Times New Roman"/>
                <w:color w:val="auto"/>
                <w:sz w:val="24"/>
                <w:szCs w:val="24"/>
                <w:highlight w:val="none"/>
                <w:u w:val="none" w:color="auto"/>
                <w:lang w:eastAsia="zh-CN"/>
              </w:rPr>
              <w:t>排放执行《污水综合排放标准》（GB8978-1996）</w:t>
            </w:r>
            <w:r>
              <w:rPr>
                <w:rFonts w:hint="eastAsia" w:ascii="Times New Roman" w:hAnsi="Times New Roman" w:cs="Times New Roman"/>
                <w:color w:val="auto"/>
                <w:sz w:val="24"/>
                <w:szCs w:val="24"/>
                <w:highlight w:val="none"/>
                <w:u w:val="none" w:color="auto"/>
                <w:lang w:val="en-US" w:eastAsia="zh-CN"/>
              </w:rPr>
              <w:t>表4中</w:t>
            </w:r>
            <w:r>
              <w:rPr>
                <w:rFonts w:hint="default" w:ascii="Times New Roman" w:hAnsi="Times New Roman" w:cs="Times New Roman"/>
                <w:color w:val="auto"/>
                <w:sz w:val="24"/>
                <w:szCs w:val="24"/>
                <w:highlight w:val="none"/>
                <w:u w:val="none" w:color="auto"/>
                <w:lang w:eastAsia="zh-CN"/>
              </w:rPr>
              <w:t>三级标准</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标准限值见下表。</w:t>
            </w:r>
          </w:p>
          <w:p>
            <w:pPr>
              <w:keepNext w:val="0"/>
              <w:keepLines w:val="0"/>
              <w:numPr>
                <w:ilvl w:val="0"/>
                <w:numId w:val="0"/>
              </w:numPr>
              <w:suppressLineNumbers w:val="0"/>
              <w:adjustRightInd w:val="0"/>
              <w:snapToGrid w:val="0"/>
              <w:spacing w:before="0" w:beforeAutospacing="0" w:after="0" w:afterAutospacing="0"/>
              <w:ind w:left="0" w:leftChars="0" w:right="0"/>
              <w:jc w:val="center"/>
              <w:rPr>
                <w:rFonts w:hint="default" w:ascii="Times New Roman" w:hAnsi="Times New Roman" w:cs="Times New Roman"/>
                <w:b/>
                <w:color w:val="auto"/>
                <w:sz w:val="24"/>
                <w:szCs w:val="24"/>
                <w:highlight w:val="none"/>
                <w:u w:val="none" w:color="auto"/>
              </w:rPr>
            </w:pPr>
            <w:r>
              <w:rPr>
                <w:rFonts w:hint="default" w:ascii="Times New Roman" w:hAnsi="Times New Roman" w:cs="Times New Roman"/>
                <w:b/>
                <w:color w:val="auto"/>
                <w:sz w:val="24"/>
                <w:szCs w:val="24"/>
                <w:highlight w:val="none"/>
                <w:u w:val="none" w:color="auto"/>
                <w:lang w:eastAsia="zh-CN"/>
              </w:rPr>
              <w:t>表</w:t>
            </w:r>
            <w:r>
              <w:rPr>
                <w:rFonts w:hint="default" w:ascii="Times New Roman" w:hAnsi="Times New Roman" w:cs="Times New Roman"/>
                <w:b/>
                <w:color w:val="auto"/>
                <w:sz w:val="24"/>
                <w:szCs w:val="24"/>
                <w:highlight w:val="none"/>
                <w:u w:val="none" w:color="auto"/>
                <w:lang w:val="en-US" w:eastAsia="zh-CN"/>
              </w:rPr>
              <w:t>3-</w:t>
            </w:r>
            <w:r>
              <w:rPr>
                <w:rFonts w:hint="eastAsia" w:ascii="Times New Roman" w:hAnsi="Times New Roman" w:cs="Times New Roman"/>
                <w:b/>
                <w:color w:val="auto"/>
                <w:sz w:val="24"/>
                <w:szCs w:val="24"/>
                <w:highlight w:val="none"/>
                <w:u w:val="none" w:color="auto"/>
                <w:lang w:val="en-US" w:eastAsia="zh-CN"/>
              </w:rPr>
              <w:t>5</w:t>
            </w:r>
            <w:r>
              <w:rPr>
                <w:rFonts w:hint="default" w:ascii="Times New Roman" w:hAnsi="Times New Roman" w:cs="Times New Roman"/>
                <w:b/>
                <w:color w:val="auto"/>
                <w:sz w:val="24"/>
                <w:szCs w:val="24"/>
                <w:highlight w:val="none"/>
                <w:u w:val="none" w:color="auto"/>
                <w:lang w:val="en-US" w:eastAsia="zh-CN"/>
              </w:rPr>
              <w:t xml:space="preserve">  </w:t>
            </w:r>
            <w:r>
              <w:rPr>
                <w:rFonts w:hint="default" w:ascii="Times New Roman" w:hAnsi="Times New Roman" w:cs="Times New Roman"/>
                <w:b/>
                <w:color w:val="auto"/>
                <w:sz w:val="24"/>
                <w:szCs w:val="24"/>
                <w:highlight w:val="none"/>
                <w:u w:val="none" w:color="auto"/>
              </w:rPr>
              <w:t>污水排放标准限值   单位mg/L</w:t>
            </w:r>
          </w:p>
          <w:tbl>
            <w:tblPr>
              <w:tblStyle w:val="36"/>
              <w:tblW w:w="86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883"/>
              <w:gridCol w:w="908"/>
              <w:gridCol w:w="979"/>
              <w:gridCol w:w="774"/>
              <w:gridCol w:w="665"/>
              <w:gridCol w:w="883"/>
              <w:gridCol w:w="774"/>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控制项目</w:t>
                  </w:r>
                </w:p>
              </w:tc>
              <w:tc>
                <w:tcPr>
                  <w:tcW w:w="883"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pH（无量纲</w:t>
                  </w:r>
                  <w:r>
                    <w:rPr>
                      <w:rFonts w:hint="eastAsia" w:cs="Times New Roman"/>
                      <w:color w:val="auto"/>
                      <w:sz w:val="24"/>
                      <w:szCs w:val="24"/>
                      <w:highlight w:val="none"/>
                      <w:u w:val="none" w:color="auto"/>
                      <w:lang w:eastAsia="zh-CN"/>
                    </w:rPr>
                    <w:t>）</w:t>
                  </w:r>
                </w:p>
              </w:tc>
              <w:tc>
                <w:tcPr>
                  <w:tcW w:w="908"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COD</w:t>
                  </w:r>
                </w:p>
              </w:tc>
              <w:tc>
                <w:tcPr>
                  <w:tcW w:w="979"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BOD</w:t>
                  </w:r>
                  <w:r>
                    <w:rPr>
                      <w:rFonts w:hint="default" w:ascii="Times New Roman" w:hAnsi="Times New Roman" w:cs="Times New Roman"/>
                      <w:color w:val="auto"/>
                      <w:sz w:val="24"/>
                      <w:szCs w:val="24"/>
                      <w:highlight w:val="none"/>
                      <w:u w:val="none" w:color="auto"/>
                      <w:vertAlign w:val="subscript"/>
                    </w:rPr>
                    <w:t>5</w:t>
                  </w:r>
                </w:p>
              </w:tc>
              <w:tc>
                <w:tcPr>
                  <w:tcW w:w="774"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SS</w:t>
                  </w:r>
                </w:p>
              </w:tc>
              <w:tc>
                <w:tcPr>
                  <w:tcW w:w="665"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氨氮</w:t>
                  </w:r>
                </w:p>
              </w:tc>
              <w:tc>
                <w:tcPr>
                  <w:tcW w:w="883"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lang w:val="en-US" w:eastAsia="zh-CN"/>
                    </w:rPr>
                    <w:t>磷酸盐（总磷）</w:t>
                  </w:r>
                </w:p>
              </w:tc>
              <w:tc>
                <w:tcPr>
                  <w:tcW w:w="774"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动植物油</w:t>
                  </w:r>
                </w:p>
              </w:tc>
              <w:tc>
                <w:tcPr>
                  <w:tcW w:w="665"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b w:val="0"/>
                      <w:bCs/>
                      <w:color w:val="auto"/>
                      <w:sz w:val="24"/>
                      <w:szCs w:val="24"/>
                      <w:highlight w:val="none"/>
                      <w:u w:val="none" w:color="auto"/>
                      <w:lang w:val="en-US" w:eastAsia="zh-CN"/>
                    </w:rPr>
                    <w:t>《污水综合排放标准》（GB8978-1996）</w:t>
                  </w:r>
                  <w:r>
                    <w:rPr>
                      <w:rFonts w:hint="default" w:ascii="Times New Roman" w:hAnsi="Times New Roman" w:cs="Times New Roman"/>
                      <w:color w:val="auto"/>
                      <w:sz w:val="24"/>
                      <w:szCs w:val="24"/>
                      <w:highlight w:val="none"/>
                      <w:u w:val="none" w:color="auto"/>
                    </w:rPr>
                    <w:t>三级标准</w:t>
                  </w:r>
                </w:p>
              </w:tc>
              <w:tc>
                <w:tcPr>
                  <w:tcW w:w="883"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6-9</w:t>
                  </w:r>
                </w:p>
              </w:tc>
              <w:tc>
                <w:tcPr>
                  <w:tcW w:w="908"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500</w:t>
                  </w:r>
                </w:p>
              </w:tc>
              <w:tc>
                <w:tcPr>
                  <w:tcW w:w="979"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300</w:t>
                  </w:r>
                </w:p>
              </w:tc>
              <w:tc>
                <w:tcPr>
                  <w:tcW w:w="774"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400</w:t>
                  </w:r>
                </w:p>
              </w:tc>
              <w:tc>
                <w:tcPr>
                  <w:tcW w:w="665"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w:t>
                  </w:r>
                </w:p>
              </w:tc>
              <w:tc>
                <w:tcPr>
                  <w:tcW w:w="883"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lang w:val="en-US" w:eastAsia="zh-CN"/>
                    </w:rPr>
                    <w:t>-</w:t>
                  </w:r>
                </w:p>
              </w:tc>
              <w:tc>
                <w:tcPr>
                  <w:tcW w:w="774"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rPr>
                    <w:t>100</w:t>
                  </w:r>
                </w:p>
              </w:tc>
              <w:tc>
                <w:tcPr>
                  <w:tcW w:w="665" w:type="dxa"/>
                  <w:tcBorders>
                    <w:tl2br w:val="nil"/>
                    <w:tr2bl w:val="nil"/>
                  </w:tcBorders>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4"/>
                      <w:szCs w:val="24"/>
                      <w:highlight w:val="none"/>
                      <w:u w:val="none" w:color="auto"/>
                      <w:vertAlign w:val="baseline"/>
                    </w:rPr>
                  </w:pPr>
                  <w:r>
                    <w:rPr>
                      <w:rFonts w:hint="default" w:ascii="Times New Roman" w:hAnsi="Times New Roman" w:cs="Times New Roman"/>
                      <w:color w:val="auto"/>
                      <w:sz w:val="24"/>
                      <w:szCs w:val="24"/>
                      <w:highlight w:val="none"/>
                      <w:u w:val="none" w:color="auto"/>
                      <w:lang w:val="en-US" w:eastAsia="zh-CN"/>
                    </w:rPr>
                    <w:t>-</w:t>
                  </w:r>
                </w:p>
              </w:tc>
            </w:tr>
          </w:tbl>
          <w:p>
            <w:pPr>
              <w:keepNext w:val="0"/>
              <w:keepLines w:val="0"/>
              <w:suppressLineNumbers w:val="0"/>
              <w:spacing w:before="0" w:beforeAutospacing="0" w:after="0" w:afterAutospacing="0" w:line="360" w:lineRule="auto"/>
              <w:ind w:left="0" w:right="0" w:firstLine="482" w:firstLineChars="200"/>
              <w:rPr>
                <w:rFonts w:hint="default"/>
                <w:color w:val="000000" w:themeColor="text1"/>
                <w:sz w:val="24"/>
                <w:u w:val="none" w:color="auto"/>
                <w14:textFill>
                  <w14:solidFill>
                    <w14:schemeClr w14:val="tx1"/>
                  </w14:solidFill>
                </w14:textFill>
              </w:rPr>
            </w:pPr>
            <w:r>
              <w:rPr>
                <w:rFonts w:hint="default"/>
                <w:b/>
                <w:bCs/>
                <w:color w:val="000000" w:themeColor="text1"/>
                <w:sz w:val="24"/>
                <w:u w:val="none" w:color="auto"/>
                <w14:textFill>
                  <w14:solidFill>
                    <w14:schemeClr w14:val="tx1"/>
                  </w14:solidFill>
                </w14:textFill>
              </w:rPr>
              <w:t>2、废气</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u w:val="none" w:color="auto"/>
                <w14:textFill>
                  <w14:solidFill>
                    <w14:schemeClr w14:val="tx1"/>
                  </w14:solidFill>
                </w14:textFill>
              </w:rPr>
            </w:pPr>
            <w:r>
              <w:rPr>
                <w:rFonts w:hint="default"/>
                <w:bCs/>
                <w:color w:val="000000" w:themeColor="text1"/>
                <w:sz w:val="24"/>
                <w:u w:val="none" w:color="auto"/>
                <w14:textFill>
                  <w14:solidFill>
                    <w14:schemeClr w14:val="tx1"/>
                  </w14:solidFill>
                </w14:textFill>
              </w:rPr>
              <w:t>营运期</w:t>
            </w:r>
            <w:r>
              <w:rPr>
                <w:rFonts w:hint="eastAsia"/>
                <w:bCs/>
                <w:color w:val="000000" w:themeColor="text1"/>
                <w:sz w:val="24"/>
                <w:u w:val="none" w:color="auto"/>
                <w:lang w:eastAsia="zh-CN"/>
                <w14:textFill>
                  <w14:solidFill>
                    <w14:schemeClr w14:val="tx1"/>
                  </w14:solidFill>
                </w14:textFill>
              </w:rPr>
              <w:t>：项目食用植物油</w:t>
            </w:r>
            <w:r>
              <w:rPr>
                <w:rFonts w:hint="eastAsia"/>
                <w:bCs/>
                <w:color w:val="000000" w:themeColor="text1"/>
                <w:sz w:val="24"/>
                <w:u w:val="none" w:color="auto"/>
                <w:lang w:val="en-US" w:eastAsia="zh-CN"/>
                <w14:textFill>
                  <w14:solidFill>
                    <w14:schemeClr w14:val="tx1"/>
                  </w14:solidFill>
                </w14:textFill>
              </w:rPr>
              <w:t>脱色、</w:t>
            </w:r>
            <w:r>
              <w:rPr>
                <w:rFonts w:hint="eastAsia"/>
                <w:bCs/>
                <w:color w:val="000000" w:themeColor="text1"/>
                <w:sz w:val="24"/>
                <w:u w:val="none" w:color="auto"/>
                <w:lang w:eastAsia="zh-CN"/>
                <w14:textFill>
                  <w14:solidFill>
                    <w14:schemeClr w14:val="tx1"/>
                  </w14:solidFill>
                </w14:textFill>
              </w:rPr>
              <w:t>脱臭废气中有组织非甲烷总烃执行《大气污染物综合排放标准》（GB16297-1996）中表2限值，</w:t>
            </w:r>
            <w:r>
              <w:rPr>
                <w:rFonts w:hint="eastAsia"/>
                <w:bCs/>
                <w:color w:val="000000" w:themeColor="text1"/>
                <w:sz w:val="24"/>
                <w:u w:val="none" w:color="auto"/>
                <w:lang w:val="en-US" w:eastAsia="zh-CN"/>
                <w14:textFill>
                  <w14:solidFill>
                    <w14:schemeClr w14:val="tx1"/>
                  </w14:solidFill>
                </w14:textFill>
              </w:rPr>
              <w:t>无组织非甲烷</w:t>
            </w:r>
            <w:r>
              <w:rPr>
                <w:rFonts w:hint="eastAsia"/>
                <w:bCs/>
                <w:color w:val="000000" w:themeColor="text1"/>
                <w:sz w:val="24"/>
                <w:u w:val="none" w:color="auto"/>
                <w:lang w:eastAsia="zh-CN"/>
                <w14:textFill>
                  <w14:solidFill>
                    <w14:schemeClr w14:val="tx1"/>
                  </w14:solidFill>
                </w14:textFill>
              </w:rPr>
              <w:t>总烃执行《大气污染物综合排放标准》（GB16297-1996）中表2限值。项目食用植物油精炼、脱色、脱臭废气中有组织臭气浓度执行《恶臭污染物排放标准》（GB14554-93）中表2限值，厂界H</w:t>
            </w:r>
            <w:r>
              <w:rPr>
                <w:rFonts w:hint="eastAsia"/>
                <w:bCs/>
                <w:color w:val="000000" w:themeColor="text1"/>
                <w:sz w:val="24"/>
                <w:u w:val="none" w:color="auto"/>
                <w:vertAlign w:val="subscript"/>
                <w:lang w:eastAsia="zh-CN"/>
                <w14:textFill>
                  <w14:solidFill>
                    <w14:schemeClr w14:val="tx1"/>
                  </w14:solidFill>
                </w14:textFill>
              </w:rPr>
              <w:t>2</w:t>
            </w:r>
            <w:r>
              <w:rPr>
                <w:rFonts w:hint="eastAsia"/>
                <w:bCs/>
                <w:color w:val="000000" w:themeColor="text1"/>
                <w:sz w:val="24"/>
                <w:u w:val="none" w:color="auto"/>
                <w:lang w:eastAsia="zh-CN"/>
                <w14:textFill>
                  <w14:solidFill>
                    <w14:schemeClr w14:val="tx1"/>
                  </w14:solidFill>
                </w14:textFill>
              </w:rPr>
              <w:t>S、NH</w:t>
            </w:r>
            <w:r>
              <w:rPr>
                <w:rFonts w:hint="eastAsia"/>
                <w:bCs/>
                <w:color w:val="000000" w:themeColor="text1"/>
                <w:sz w:val="24"/>
                <w:u w:val="none" w:color="auto"/>
                <w:vertAlign w:val="subscript"/>
                <w:lang w:eastAsia="zh-CN"/>
                <w14:textFill>
                  <w14:solidFill>
                    <w14:schemeClr w14:val="tx1"/>
                  </w14:solidFill>
                </w14:textFill>
              </w:rPr>
              <w:t>3</w:t>
            </w:r>
            <w:r>
              <w:rPr>
                <w:rFonts w:hint="eastAsia"/>
                <w:bCs/>
                <w:color w:val="000000" w:themeColor="text1"/>
                <w:sz w:val="24"/>
                <w:u w:val="none" w:color="auto"/>
                <w:lang w:eastAsia="zh-CN"/>
                <w14:textFill>
                  <w14:solidFill>
                    <w14:schemeClr w14:val="tx1"/>
                  </w14:solidFill>
                </w14:textFill>
              </w:rPr>
              <w:t>、臭气浓</w:t>
            </w:r>
            <w:r>
              <w:rPr>
                <w:rFonts w:hint="eastAsia"/>
                <w:bCs/>
                <w:color w:val="000000" w:themeColor="text1"/>
                <w:sz w:val="24"/>
                <w:szCs w:val="24"/>
                <w:u w:val="none" w:color="auto"/>
                <w:lang w:eastAsia="zh-CN"/>
                <w14:textFill>
                  <w14:solidFill>
                    <w14:schemeClr w14:val="tx1"/>
                  </w14:solidFill>
                </w14:textFill>
              </w:rPr>
              <w:t>度执行</w:t>
            </w:r>
            <w:r>
              <w:rPr>
                <w:rFonts w:hint="default"/>
                <w:color w:val="000000" w:themeColor="text1"/>
                <w:sz w:val="24"/>
                <w:szCs w:val="24"/>
                <w:u w:val="none" w:color="auto"/>
                <w14:textFill>
                  <w14:solidFill>
                    <w14:schemeClr w14:val="tx1"/>
                  </w14:solidFill>
                </w14:textFill>
              </w:rPr>
              <w:t>《恶臭污染物排放标准》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GB14554-93</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表1二级标准</w:t>
            </w:r>
            <w:r>
              <w:rPr>
                <w:rFonts w:hint="eastAsia"/>
                <w:bCs/>
                <w:color w:val="000000" w:themeColor="text1"/>
                <w:sz w:val="24"/>
                <w:szCs w:val="24"/>
                <w:u w:val="none" w:color="auto"/>
                <w14:textFill>
                  <w14:solidFill>
                    <w14:schemeClr w14:val="tx1"/>
                  </w14:solidFill>
                </w14:textFill>
              </w:rPr>
              <w:t>。</w:t>
            </w:r>
            <w:r>
              <w:rPr>
                <w:rFonts w:hint="eastAsia"/>
                <w:bCs/>
                <w:color w:val="000000" w:themeColor="text1"/>
                <w:sz w:val="24"/>
                <w:szCs w:val="24"/>
                <w:u w:val="none" w:color="auto"/>
                <w:lang w:eastAsia="zh-CN"/>
                <w14:textFill>
                  <w14:solidFill>
                    <w14:schemeClr w14:val="tx1"/>
                  </w14:solidFill>
                </w14:textFill>
              </w:rPr>
              <w:t>厂区内非甲烷总烃执行《挥发性有机物无组织排放控制标准》（GB 37822-2019）标准</w:t>
            </w:r>
          </w:p>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szCs w:val="24"/>
                <w:highlight w:val="none"/>
                <w:u w:val="none" w:color="auto"/>
                <w:lang w:eastAsia="zh-CN"/>
                <w14:textFill>
                  <w14:solidFill>
                    <w14:schemeClr w14:val="tx1"/>
                  </w14:solidFill>
                </w14:textFill>
              </w:rPr>
            </w:pPr>
            <w:r>
              <w:rPr>
                <w:rFonts w:hint="default"/>
                <w:b/>
                <w:color w:val="000000" w:themeColor="text1"/>
                <w:sz w:val="24"/>
                <w:szCs w:val="24"/>
                <w:highlight w:val="none"/>
                <w:u w:val="none" w:color="auto"/>
                <w14:textFill>
                  <w14:solidFill>
                    <w14:schemeClr w14:val="tx1"/>
                  </w14:solidFill>
                </w14:textFill>
              </w:rPr>
              <w:t>表</w:t>
            </w:r>
            <w:r>
              <w:rPr>
                <w:rFonts w:hint="eastAsia"/>
                <w:b/>
                <w:color w:val="000000" w:themeColor="text1"/>
                <w:sz w:val="24"/>
                <w:szCs w:val="24"/>
                <w:highlight w:val="none"/>
                <w:u w:val="none" w:color="auto"/>
                <w14:textFill>
                  <w14:solidFill>
                    <w14:schemeClr w14:val="tx1"/>
                  </w14:solidFill>
                </w14:textFill>
              </w:rPr>
              <w:t>3-</w:t>
            </w:r>
            <w:r>
              <w:rPr>
                <w:rFonts w:hint="eastAsia"/>
                <w:b/>
                <w:color w:val="000000" w:themeColor="text1"/>
                <w:sz w:val="24"/>
                <w:szCs w:val="24"/>
                <w:highlight w:val="none"/>
                <w:u w:val="none" w:color="auto"/>
                <w:lang w:val="en-US" w:eastAsia="zh-CN"/>
                <w14:textFill>
                  <w14:solidFill>
                    <w14:schemeClr w14:val="tx1"/>
                  </w14:solidFill>
                </w14:textFill>
              </w:rPr>
              <w:t xml:space="preserve">6  </w:t>
            </w:r>
            <w:r>
              <w:rPr>
                <w:rFonts w:hint="eastAsia"/>
                <w:b/>
                <w:color w:val="000000" w:themeColor="text1"/>
                <w:sz w:val="24"/>
                <w:szCs w:val="24"/>
                <w:highlight w:val="none"/>
                <w:u w:val="none" w:color="auto"/>
                <w14:textFill>
                  <w14:solidFill>
                    <w14:schemeClr w14:val="tx1"/>
                  </w14:solidFill>
                </w14:textFill>
              </w:rPr>
              <w:t>本项目</w:t>
            </w:r>
            <w:r>
              <w:rPr>
                <w:rFonts w:hint="eastAsia"/>
                <w:b/>
                <w:color w:val="000000" w:themeColor="text1"/>
                <w:sz w:val="24"/>
                <w:szCs w:val="24"/>
                <w:highlight w:val="none"/>
                <w:u w:val="none" w:color="auto"/>
                <w:lang w:val="en-US" w:eastAsia="zh-CN"/>
                <w14:textFill>
                  <w14:solidFill>
                    <w14:schemeClr w14:val="tx1"/>
                  </w14:solidFill>
                </w14:textFill>
              </w:rPr>
              <w:t>有组织和厂界无组织废气</w:t>
            </w:r>
            <w:r>
              <w:rPr>
                <w:rFonts w:hint="eastAsia"/>
                <w:b/>
                <w:color w:val="000000" w:themeColor="text1"/>
                <w:sz w:val="24"/>
                <w:szCs w:val="24"/>
                <w:highlight w:val="none"/>
                <w:u w:val="none" w:color="auto"/>
                <w14:textFill>
                  <w14:solidFill>
                    <w14:schemeClr w14:val="tx1"/>
                  </w14:solidFill>
                </w14:textFill>
              </w:rPr>
              <w:t>排放执行标准一览表</w:t>
            </w:r>
            <w:r>
              <w:rPr>
                <w:rFonts w:hint="eastAsia"/>
                <w:b/>
                <w:color w:val="000000" w:themeColor="text1"/>
                <w:sz w:val="24"/>
                <w:szCs w:val="24"/>
                <w:highlight w:val="none"/>
                <w:u w:val="none" w:color="auto"/>
                <w:lang w:eastAsia="zh-CN"/>
                <w14:textFill>
                  <w14:solidFill>
                    <w14:schemeClr w14:val="tx1"/>
                  </w14:solidFill>
                </w14:textFill>
              </w:rPr>
              <w:t>（</w:t>
            </w:r>
            <w:r>
              <w:rPr>
                <w:rFonts w:hint="eastAsia"/>
                <w:b/>
                <w:color w:val="000000" w:themeColor="text1"/>
                <w:sz w:val="24"/>
                <w:szCs w:val="24"/>
                <w:highlight w:val="none"/>
                <w:u w:val="none" w:color="auto"/>
                <w:lang w:val="en-US" w:eastAsia="zh-CN"/>
                <w14:textFill>
                  <w14:solidFill>
                    <w14:schemeClr w14:val="tx1"/>
                  </w14:solidFill>
                </w14:textFill>
              </w:rPr>
              <w:t>mg/m</w:t>
            </w:r>
            <w:r>
              <w:rPr>
                <w:rFonts w:hint="eastAsia"/>
                <w:b/>
                <w:color w:val="000000" w:themeColor="text1"/>
                <w:sz w:val="24"/>
                <w:szCs w:val="24"/>
                <w:highlight w:val="none"/>
                <w:u w:val="none" w:color="auto"/>
                <w:vertAlign w:val="superscript"/>
                <w:lang w:val="en-US" w:eastAsia="zh-CN"/>
                <w14:textFill>
                  <w14:solidFill>
                    <w14:schemeClr w14:val="tx1"/>
                  </w14:solidFill>
                </w14:textFill>
              </w:rPr>
              <w:t>3</w:t>
            </w:r>
            <w:r>
              <w:rPr>
                <w:rFonts w:hint="eastAsia"/>
                <w:b/>
                <w:color w:val="000000" w:themeColor="text1"/>
                <w:sz w:val="24"/>
                <w:szCs w:val="24"/>
                <w:highlight w:val="none"/>
                <w:u w:val="none" w:color="auto"/>
                <w:lang w:eastAsia="zh-CN"/>
                <w14:textFill>
                  <w14:solidFill>
                    <w14:schemeClr w14:val="tx1"/>
                  </w14:solidFill>
                </w14:textFill>
              </w:rPr>
              <w:t>）</w:t>
            </w:r>
          </w:p>
          <w:tbl>
            <w:tblPr>
              <w:tblStyle w:val="35"/>
              <w:tblW w:w="862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28"/>
              <w:gridCol w:w="1594"/>
              <w:gridCol w:w="1252"/>
              <w:gridCol w:w="854"/>
              <w:gridCol w:w="11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64" w:hRule="atLeast"/>
                <w:tblHeader/>
                <w:jc w:val="center"/>
              </w:trPr>
              <w:tc>
                <w:tcPr>
                  <w:tcW w:w="3728"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4"/>
                      <w:highlight w:val="none"/>
                      <w:u w:val="none" w:color="auto"/>
                      <w14:textFill>
                        <w14:solidFill>
                          <w14:schemeClr w14:val="tx1"/>
                        </w14:solidFill>
                      </w14:textFill>
                    </w:rPr>
                  </w:pPr>
                  <w:r>
                    <w:rPr>
                      <w:rFonts w:hint="default"/>
                      <w:b/>
                      <w:color w:val="000000" w:themeColor="text1"/>
                      <w:sz w:val="24"/>
                      <w:szCs w:val="24"/>
                      <w:highlight w:val="none"/>
                      <w:u w:val="none" w:color="auto"/>
                      <w14:textFill>
                        <w14:solidFill>
                          <w14:schemeClr w14:val="tx1"/>
                        </w14:solidFill>
                      </w14:textFill>
                    </w:rPr>
                    <w:t>标准名称</w:t>
                  </w:r>
                </w:p>
              </w:tc>
              <w:tc>
                <w:tcPr>
                  <w:tcW w:w="1594"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4"/>
                      <w:highlight w:val="none"/>
                      <w:u w:val="none" w:color="auto"/>
                      <w14:textFill>
                        <w14:solidFill>
                          <w14:schemeClr w14:val="tx1"/>
                        </w14:solidFill>
                      </w14:textFill>
                    </w:rPr>
                  </w:pPr>
                  <w:r>
                    <w:rPr>
                      <w:rFonts w:hint="default"/>
                      <w:b/>
                      <w:color w:val="000000" w:themeColor="text1"/>
                      <w:sz w:val="24"/>
                      <w:szCs w:val="24"/>
                      <w:highlight w:val="none"/>
                      <w:u w:val="none" w:color="auto"/>
                      <w14:textFill>
                        <w14:solidFill>
                          <w14:schemeClr w14:val="tx1"/>
                        </w14:solidFill>
                      </w14:textFill>
                    </w:rPr>
                    <w:t>污染物</w:t>
                  </w:r>
                </w:p>
              </w:tc>
              <w:tc>
                <w:tcPr>
                  <w:tcW w:w="2106"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b/>
                      <w:color w:val="000000" w:themeColor="text1"/>
                      <w:sz w:val="24"/>
                      <w:szCs w:val="24"/>
                      <w:highlight w:val="none"/>
                      <w:u w:val="none" w:color="auto"/>
                      <w:lang w:val="en-US" w:eastAsia="zh-CN"/>
                      <w14:textFill>
                        <w14:solidFill>
                          <w14:schemeClr w14:val="tx1"/>
                        </w14:solidFill>
                      </w14:textFill>
                    </w:rPr>
                  </w:pPr>
                  <w:r>
                    <w:rPr>
                      <w:rFonts w:hint="eastAsia"/>
                      <w:b/>
                      <w:color w:val="000000" w:themeColor="text1"/>
                      <w:sz w:val="24"/>
                      <w:szCs w:val="24"/>
                      <w:highlight w:val="none"/>
                      <w:u w:val="none" w:color="auto"/>
                      <w:lang w:val="en-US" w:eastAsia="zh-CN"/>
                      <w14:textFill>
                        <w14:solidFill>
                          <w14:schemeClr w14:val="tx1"/>
                        </w14:solidFill>
                      </w14:textFill>
                    </w:rPr>
                    <w:t>有组织</w:t>
                  </w:r>
                </w:p>
              </w:tc>
              <w:tc>
                <w:tcPr>
                  <w:tcW w:w="119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000000" w:themeColor="text1"/>
                      <w:sz w:val="24"/>
                      <w:szCs w:val="24"/>
                      <w:highlight w:val="none"/>
                      <w:u w:val="none" w:color="auto"/>
                      <w:lang w:val="en-US" w:eastAsia="zh-CN"/>
                      <w14:textFill>
                        <w14:solidFill>
                          <w14:schemeClr w14:val="tx1"/>
                        </w14:solidFill>
                      </w14:textFill>
                    </w:rPr>
                  </w:pPr>
                  <w:r>
                    <w:rPr>
                      <w:rFonts w:hint="eastAsia"/>
                      <w:b/>
                      <w:color w:val="000000" w:themeColor="text1"/>
                      <w:sz w:val="24"/>
                      <w:szCs w:val="24"/>
                      <w:highlight w:val="none"/>
                      <w:u w:val="none" w:color="auto"/>
                      <w:lang w:val="en-US" w:eastAsia="zh-CN"/>
                      <w14:textFill>
                        <w14:solidFill>
                          <w14:schemeClr w14:val="tx1"/>
                        </w14:solidFill>
                      </w14:textFill>
                    </w:rPr>
                    <w:t>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64" w:hRule="atLeast"/>
                <w:tblHeader/>
                <w:jc w:val="center"/>
              </w:trPr>
              <w:tc>
                <w:tcPr>
                  <w:tcW w:w="3728"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59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252" w:type="dxa"/>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4"/>
                      <w:highlight w:val="none"/>
                      <w:u w:val="none" w:color="auto"/>
                      <w:lang w:val="en-US" w:eastAsia="zh-CN"/>
                      <w14:textFill>
                        <w14:solidFill>
                          <w14:schemeClr w14:val="tx1"/>
                        </w14:solidFill>
                      </w14:textFill>
                    </w:rPr>
                  </w:pPr>
                  <w:r>
                    <w:rPr>
                      <w:rFonts w:hint="eastAsia"/>
                      <w:b/>
                      <w:color w:val="000000" w:themeColor="text1"/>
                      <w:sz w:val="24"/>
                      <w:szCs w:val="24"/>
                      <w:highlight w:val="none"/>
                      <w:u w:val="none" w:color="auto"/>
                      <w:lang w:val="en-US" w:eastAsia="zh-CN"/>
                      <w14:textFill>
                        <w14:solidFill>
                          <w14:schemeClr w14:val="tx1"/>
                        </w14:solidFill>
                      </w14:textFill>
                    </w:rPr>
                    <w:t>浓度</w:t>
                  </w:r>
                </w:p>
              </w:tc>
              <w:tc>
                <w:tcPr>
                  <w:tcW w:w="854" w:type="dxa"/>
                  <w:vAlign w:val="center"/>
                </w:tcPr>
                <w:p>
                  <w:pPr>
                    <w:keepNext w:val="0"/>
                    <w:keepLines w:val="0"/>
                    <w:suppressLineNumbers w:val="0"/>
                    <w:adjustRightInd w:val="0"/>
                    <w:snapToGrid w:val="0"/>
                    <w:spacing w:before="0" w:beforeAutospacing="0" w:after="0" w:afterAutospacing="0"/>
                    <w:ind w:left="0" w:right="0"/>
                    <w:jc w:val="center"/>
                    <w:rPr>
                      <w:rFonts w:hint="eastAsia"/>
                      <w:b/>
                      <w:color w:val="000000" w:themeColor="text1"/>
                      <w:sz w:val="24"/>
                      <w:szCs w:val="24"/>
                      <w:highlight w:val="none"/>
                      <w:u w:val="none" w:color="auto"/>
                      <w:lang w:val="en-US" w:eastAsia="zh-CN"/>
                      <w14:textFill>
                        <w14:solidFill>
                          <w14:schemeClr w14:val="tx1"/>
                        </w14:solidFill>
                      </w14:textFill>
                    </w:rPr>
                  </w:pPr>
                  <w:r>
                    <w:rPr>
                      <w:rFonts w:hint="eastAsia"/>
                      <w:b/>
                      <w:color w:val="000000" w:themeColor="text1"/>
                      <w:sz w:val="24"/>
                      <w:szCs w:val="24"/>
                      <w:highlight w:val="none"/>
                      <w:u w:val="none" w:color="auto"/>
                      <w:lang w:val="en-US" w:eastAsia="zh-CN"/>
                      <w14:textFill>
                        <w14:solidFill>
                          <w14:schemeClr w14:val="tx1"/>
                        </w14:solidFill>
                      </w14:textFill>
                    </w:rPr>
                    <w:t>速率</w:t>
                  </w:r>
                </w:p>
                <w:p>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4"/>
                      <w:highlight w:val="none"/>
                      <w:u w:val="none" w:color="auto"/>
                      <w:lang w:val="en-US" w:eastAsia="zh-CN"/>
                      <w14:textFill>
                        <w14:solidFill>
                          <w14:schemeClr w14:val="tx1"/>
                        </w14:solidFill>
                      </w14:textFill>
                    </w:rPr>
                  </w:pPr>
                  <w:r>
                    <w:rPr>
                      <w:rFonts w:hint="eastAsia"/>
                      <w:b/>
                      <w:color w:val="000000" w:themeColor="text1"/>
                      <w:sz w:val="24"/>
                      <w:szCs w:val="24"/>
                      <w:highlight w:val="none"/>
                      <w:u w:val="none" w:color="auto"/>
                      <w:lang w:val="en-US" w:eastAsia="zh-CN"/>
                      <w14:textFill>
                        <w14:solidFill>
                          <w14:schemeClr w14:val="tx1"/>
                        </w14:solidFill>
                      </w14:textFill>
                    </w:rPr>
                    <w:t>kg/h</w:t>
                  </w:r>
                </w:p>
              </w:tc>
              <w:tc>
                <w:tcPr>
                  <w:tcW w:w="119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b/>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blHeader/>
                <w:jc w:val="center"/>
              </w:trPr>
              <w:tc>
                <w:tcPr>
                  <w:tcW w:w="37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《大气污染物综合排放标准》（GB16297-1996）</w:t>
                  </w:r>
                </w:p>
              </w:tc>
              <w:tc>
                <w:tcPr>
                  <w:tcW w:w="159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非甲烷总烃</w:t>
                  </w:r>
                </w:p>
              </w:tc>
              <w:tc>
                <w:tcPr>
                  <w:tcW w:w="125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 w:val="0"/>
                      <w:bCs/>
                      <w:color w:val="000000" w:themeColor="text1"/>
                      <w:sz w:val="24"/>
                      <w:szCs w:val="24"/>
                      <w:highlight w:val="none"/>
                      <w:u w:val="none" w:color="auto"/>
                      <w:lang w:val="en-US" w:eastAsia="zh-CN"/>
                      <w14:textFill>
                        <w14:solidFill>
                          <w14:schemeClr w14:val="tx1"/>
                        </w14:solidFill>
                      </w14:textFill>
                    </w:rPr>
                  </w:pPr>
                  <w:r>
                    <w:rPr>
                      <w:rFonts w:hint="eastAsia" w:eastAsiaTheme="minorEastAsia"/>
                      <w:b w:val="0"/>
                      <w:bCs/>
                      <w:color w:val="000000" w:themeColor="text1"/>
                      <w:sz w:val="24"/>
                      <w:szCs w:val="24"/>
                      <w:highlight w:val="none"/>
                      <w:u w:val="none" w:color="auto"/>
                      <w:lang w:val="en-US" w:eastAsia="zh-CN"/>
                      <w14:textFill>
                        <w14:solidFill>
                          <w14:schemeClr w14:val="tx1"/>
                        </w14:solidFill>
                      </w14:textFill>
                    </w:rPr>
                    <w:t>120</w:t>
                  </w:r>
                  <w:r>
                    <w:rPr>
                      <w:rFonts w:hint="eastAsia"/>
                      <w:b w:val="0"/>
                      <w:bCs/>
                      <w:color w:val="000000" w:themeColor="text1"/>
                      <w:sz w:val="24"/>
                      <w:szCs w:val="24"/>
                      <w:highlight w:val="none"/>
                      <w:u w:val="none" w:color="auto"/>
                      <w:lang w:val="en-US" w:eastAsia="zh-CN"/>
                      <w14:textFill>
                        <w14:solidFill>
                          <w14:schemeClr w14:val="tx1"/>
                        </w14:solidFill>
                      </w14:textFill>
                    </w:rPr>
                    <w:t>mg/m</w:t>
                  </w:r>
                  <w:r>
                    <w:rPr>
                      <w:rFonts w:hint="eastAsia"/>
                      <w:b w:val="0"/>
                      <w:bCs/>
                      <w:color w:val="000000" w:themeColor="text1"/>
                      <w:sz w:val="24"/>
                      <w:szCs w:val="24"/>
                      <w:highlight w:val="none"/>
                      <w:u w:val="none" w:color="auto"/>
                      <w:vertAlign w:val="superscript"/>
                      <w:lang w:val="en-US" w:eastAsia="zh-CN"/>
                      <w14:textFill>
                        <w14:solidFill>
                          <w14:schemeClr w14:val="tx1"/>
                        </w14:solidFill>
                      </w14:textFill>
                    </w:rPr>
                    <w:t>3</w:t>
                  </w:r>
                </w:p>
              </w:tc>
              <w:tc>
                <w:tcPr>
                  <w:tcW w:w="85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000000" w:themeColor="text1"/>
                      <w:sz w:val="24"/>
                      <w:szCs w:val="24"/>
                      <w:highlight w:val="none"/>
                      <w:u w:val="none" w:color="auto"/>
                      <w:lang w:val="en-US" w:eastAsia="zh-CN"/>
                      <w14:textFill>
                        <w14:solidFill>
                          <w14:schemeClr w14:val="tx1"/>
                        </w14:solidFill>
                      </w14:textFill>
                    </w:rPr>
                  </w:pPr>
                  <w:r>
                    <w:rPr>
                      <w:rFonts w:hint="eastAsia" w:eastAsiaTheme="minorEastAsia"/>
                      <w:bCs/>
                      <w:color w:val="000000" w:themeColor="text1"/>
                      <w:sz w:val="24"/>
                      <w:szCs w:val="24"/>
                      <w:highlight w:val="none"/>
                      <w:u w:val="none" w:color="auto"/>
                      <w:lang w:val="en-US" w:eastAsia="zh-CN"/>
                      <w14:textFill>
                        <w14:solidFill>
                          <w14:schemeClr w14:val="tx1"/>
                        </w14:solidFill>
                      </w14:textFill>
                    </w:rPr>
                    <w:t>10</w:t>
                  </w:r>
                </w:p>
              </w:tc>
              <w:tc>
                <w:tcPr>
                  <w:tcW w:w="11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blHeader/>
                <w:jc w:val="center"/>
              </w:trPr>
              <w:tc>
                <w:tcPr>
                  <w:tcW w:w="3728"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《恶臭污染物排放标准》</w:t>
                  </w:r>
                  <w:r>
                    <w:rPr>
                      <w:rFonts w:hint="eastAsia"/>
                      <w:bCs/>
                      <w:color w:val="000000" w:themeColor="text1"/>
                      <w:sz w:val="24"/>
                      <w:szCs w:val="24"/>
                      <w:u w:val="none" w:color="auto"/>
                      <w:lang w:eastAsia="zh-CN"/>
                      <w14:textFill>
                        <w14:solidFill>
                          <w14:schemeClr w14:val="tx1"/>
                        </w14:solidFill>
                      </w14:textFill>
                    </w:rPr>
                    <w:t>（GB14554-93）</w:t>
                  </w:r>
                </w:p>
              </w:tc>
              <w:tc>
                <w:tcPr>
                  <w:tcW w:w="159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臭气浓度</w:t>
                  </w:r>
                </w:p>
              </w:tc>
              <w:tc>
                <w:tcPr>
                  <w:tcW w:w="1252"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2000</w:t>
                  </w:r>
                </w:p>
              </w:tc>
              <w:tc>
                <w:tcPr>
                  <w:tcW w:w="854"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w:t>
                  </w:r>
                </w:p>
              </w:tc>
              <w:tc>
                <w:tcPr>
                  <w:tcW w:w="1192"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blHeader/>
                <w:jc w:val="center"/>
              </w:trPr>
              <w:tc>
                <w:tcPr>
                  <w:tcW w:w="3728"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p>
              </w:tc>
              <w:tc>
                <w:tcPr>
                  <w:tcW w:w="159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氨</w:t>
                  </w:r>
                </w:p>
              </w:tc>
              <w:tc>
                <w:tcPr>
                  <w:tcW w:w="1252"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w:t>
                  </w:r>
                </w:p>
              </w:tc>
              <w:tc>
                <w:tcPr>
                  <w:tcW w:w="854"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w:t>
                  </w:r>
                </w:p>
              </w:tc>
              <w:tc>
                <w:tcPr>
                  <w:tcW w:w="1192"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blHeader/>
                <w:jc w:val="center"/>
              </w:trPr>
              <w:tc>
                <w:tcPr>
                  <w:tcW w:w="3728"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p>
              </w:tc>
              <w:tc>
                <w:tcPr>
                  <w:tcW w:w="159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硫化氢</w:t>
                  </w:r>
                </w:p>
              </w:tc>
              <w:tc>
                <w:tcPr>
                  <w:tcW w:w="1252"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w:t>
                  </w:r>
                </w:p>
              </w:tc>
              <w:tc>
                <w:tcPr>
                  <w:tcW w:w="854"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w:t>
                  </w:r>
                </w:p>
              </w:tc>
              <w:tc>
                <w:tcPr>
                  <w:tcW w:w="1192" w:type="dxa"/>
                  <w:vAlign w:val="center"/>
                </w:tcPr>
                <w:p>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szCs w:val="24"/>
                      <w:highlight w:val="none"/>
                      <w:u w:val="none" w:color="auto"/>
                      <w:lang w:val="en-US" w:eastAsia="zh-CN"/>
                      <w14:textFill>
                        <w14:solidFill>
                          <w14:schemeClr w14:val="tx1"/>
                        </w14:solidFill>
                      </w14:textFill>
                    </w:rPr>
                  </w:pPr>
                  <w:r>
                    <w:rPr>
                      <w:rFonts w:hint="eastAsia"/>
                      <w:bCs/>
                      <w:color w:val="000000" w:themeColor="text1"/>
                      <w:sz w:val="24"/>
                      <w:szCs w:val="24"/>
                      <w:highlight w:val="none"/>
                      <w:u w:val="none" w:color="auto"/>
                      <w:lang w:val="en-US" w:eastAsia="zh-CN"/>
                      <w14:textFill>
                        <w14:solidFill>
                          <w14:schemeClr w14:val="tx1"/>
                        </w14:solidFill>
                      </w14:textFill>
                    </w:rPr>
                    <w:t>0.06</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default"/>
                <w:b/>
                <w:bCs/>
                <w:color w:val="000000" w:themeColor="text1"/>
                <w:sz w:val="24"/>
                <w:szCs w:val="24"/>
                <w:highlight w:val="none"/>
                <w:u w:val="none" w:color="auto"/>
                <w14:textFill>
                  <w14:solidFill>
                    <w14:schemeClr w14:val="tx1"/>
                  </w14:solidFill>
                </w14:textFill>
              </w:rPr>
            </w:pPr>
            <w:r>
              <w:rPr>
                <w:rFonts w:hint="default"/>
                <w:b/>
                <w:bCs/>
                <w:color w:val="000000" w:themeColor="text1"/>
                <w:sz w:val="24"/>
                <w:szCs w:val="24"/>
                <w:highlight w:val="none"/>
                <w:u w:val="none" w:color="auto"/>
                <w14:textFill>
                  <w14:solidFill>
                    <w14:schemeClr w14:val="tx1"/>
                  </w14:solidFill>
                </w14:textFill>
              </w:rPr>
              <w:t>表3-</w:t>
            </w:r>
            <w:r>
              <w:rPr>
                <w:rFonts w:hint="eastAsia"/>
                <w:b/>
                <w:bCs/>
                <w:color w:val="000000" w:themeColor="text1"/>
                <w:sz w:val="24"/>
                <w:szCs w:val="24"/>
                <w:highlight w:val="none"/>
                <w:u w:val="none" w:color="auto"/>
                <w:lang w:val="en-US" w:eastAsia="zh-CN"/>
                <w14:textFill>
                  <w14:solidFill>
                    <w14:schemeClr w14:val="tx1"/>
                  </w14:solidFill>
                </w14:textFill>
              </w:rPr>
              <w:t>7</w:t>
            </w:r>
            <w:r>
              <w:rPr>
                <w:rFonts w:hint="eastAsia"/>
                <w:b/>
                <w:bCs/>
                <w:color w:val="000000" w:themeColor="text1"/>
                <w:sz w:val="24"/>
                <w:szCs w:val="24"/>
                <w:highlight w:val="none"/>
                <w:u w:val="none" w:color="auto"/>
                <w14:textFill>
                  <w14:solidFill>
                    <w14:schemeClr w14:val="tx1"/>
                  </w14:solidFill>
                </w14:textFill>
              </w:rPr>
              <w:t xml:space="preserve">  </w:t>
            </w:r>
            <w:r>
              <w:rPr>
                <w:rFonts w:hint="default"/>
                <w:b/>
                <w:bCs/>
                <w:color w:val="000000" w:themeColor="text1"/>
                <w:kern w:val="0"/>
                <w:sz w:val="24"/>
                <w:szCs w:val="24"/>
                <w:highlight w:val="none"/>
                <w:u w:val="none" w:color="auto"/>
                <w:lang w:bidi="ar"/>
                <w14:textFill>
                  <w14:solidFill>
                    <w14:schemeClr w14:val="tx1"/>
                  </w14:solidFill>
                </w14:textFill>
              </w:rPr>
              <w:t>厂区内VOCs无组织排放限值</w:t>
            </w:r>
          </w:p>
          <w:tbl>
            <w:tblPr>
              <w:tblStyle w:val="35"/>
              <w:tblW w:w="86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51"/>
              <w:gridCol w:w="2155"/>
              <w:gridCol w:w="1540"/>
              <w:gridCol w:w="27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215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挥发性有机物（VOCs）</w:t>
                  </w:r>
                </w:p>
              </w:tc>
              <w:tc>
                <w:tcPr>
                  <w:tcW w:w="215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排放限值（mg/m</w:t>
                  </w:r>
                  <w:r>
                    <w:rPr>
                      <w:rFonts w:hint="default"/>
                      <w:color w:val="000000" w:themeColor="text1"/>
                      <w:kern w:val="0"/>
                      <w:sz w:val="24"/>
                      <w:szCs w:val="24"/>
                      <w:highlight w:val="none"/>
                      <w:u w:val="none" w:color="auto"/>
                      <w:vertAlign w:val="superscript"/>
                      <w:lang w:bidi="ar"/>
                      <w14:textFill>
                        <w14:solidFill>
                          <w14:schemeClr w14:val="tx1"/>
                        </w14:solidFill>
                      </w14:textFill>
                    </w:rPr>
                    <w:t>3</w:t>
                  </w:r>
                  <w:r>
                    <w:rPr>
                      <w:rFonts w:hint="default"/>
                      <w:color w:val="000000" w:themeColor="text1"/>
                      <w:kern w:val="0"/>
                      <w:sz w:val="24"/>
                      <w:szCs w:val="24"/>
                      <w:highlight w:val="none"/>
                      <w:u w:val="none" w:color="auto"/>
                      <w:lang w:bidi="ar"/>
                      <w14:textFill>
                        <w14:solidFill>
                          <w14:schemeClr w14:val="tx1"/>
                        </w14:solidFill>
                      </w14:textFill>
                    </w:rPr>
                    <w:t>）</w:t>
                  </w:r>
                </w:p>
              </w:tc>
              <w:tc>
                <w:tcPr>
                  <w:tcW w:w="154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特别排放限值（mg/m</w:t>
                  </w:r>
                  <w:r>
                    <w:rPr>
                      <w:rFonts w:hint="default"/>
                      <w:color w:val="000000" w:themeColor="text1"/>
                      <w:kern w:val="0"/>
                      <w:sz w:val="24"/>
                      <w:szCs w:val="24"/>
                      <w:highlight w:val="none"/>
                      <w:u w:val="none" w:color="auto"/>
                      <w:vertAlign w:val="superscript"/>
                      <w:lang w:bidi="ar"/>
                      <w14:textFill>
                        <w14:solidFill>
                          <w14:schemeClr w14:val="tx1"/>
                        </w14:solidFill>
                      </w14:textFill>
                    </w:rPr>
                    <w:t>3</w:t>
                  </w:r>
                  <w:r>
                    <w:rPr>
                      <w:rFonts w:hint="default"/>
                      <w:color w:val="000000" w:themeColor="text1"/>
                      <w:kern w:val="0"/>
                      <w:sz w:val="24"/>
                      <w:szCs w:val="24"/>
                      <w:highlight w:val="none"/>
                      <w:u w:val="none" w:color="auto"/>
                      <w:lang w:bidi="ar"/>
                      <w14:textFill>
                        <w14:solidFill>
                          <w14:schemeClr w14:val="tx1"/>
                        </w14:solidFill>
                      </w14:textFill>
                    </w:rPr>
                    <w:t>）</w:t>
                  </w:r>
                </w:p>
              </w:tc>
              <w:tc>
                <w:tcPr>
                  <w:tcW w:w="277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限值含义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2151"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NMHC</w:t>
                  </w:r>
                </w:p>
              </w:tc>
              <w:tc>
                <w:tcPr>
                  <w:tcW w:w="21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10</w:t>
                  </w:r>
                </w:p>
              </w:tc>
              <w:tc>
                <w:tcPr>
                  <w:tcW w:w="15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6</w:t>
                  </w:r>
                </w:p>
              </w:tc>
              <w:tc>
                <w:tcPr>
                  <w:tcW w:w="277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监控点处1h平均浓度值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215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p>
              </w:tc>
              <w:tc>
                <w:tcPr>
                  <w:tcW w:w="21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30</w:t>
                  </w:r>
                </w:p>
              </w:tc>
              <w:tc>
                <w:tcPr>
                  <w:tcW w:w="15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20</w:t>
                  </w:r>
                </w:p>
              </w:tc>
              <w:tc>
                <w:tcPr>
                  <w:tcW w:w="277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themeColor="text1"/>
                      <w:sz w:val="24"/>
                      <w:szCs w:val="24"/>
                      <w:highlight w:val="none"/>
                      <w:u w:val="none" w:color="auto"/>
                      <w14:textFill>
                        <w14:solidFill>
                          <w14:schemeClr w14:val="tx1"/>
                        </w14:solidFill>
                      </w14:textFill>
                    </w:rPr>
                  </w:pPr>
                  <w:r>
                    <w:rPr>
                      <w:rFonts w:hint="default"/>
                      <w:color w:val="000000" w:themeColor="text1"/>
                      <w:kern w:val="0"/>
                      <w:sz w:val="24"/>
                      <w:szCs w:val="24"/>
                      <w:highlight w:val="none"/>
                      <w:u w:val="none" w:color="auto"/>
                      <w:lang w:bidi="ar"/>
                      <w14:textFill>
                        <w14:solidFill>
                          <w14:schemeClr w14:val="tx1"/>
                        </w14:solidFill>
                      </w14:textFill>
                    </w:rPr>
                    <w:t>监控点处任意一次浓度值</w:t>
                  </w:r>
                </w:p>
              </w:tc>
            </w:tr>
          </w:tbl>
          <w:p>
            <w:pPr>
              <w:keepNext w:val="0"/>
              <w:keepLines w:val="0"/>
              <w:suppressLineNumbers w:val="0"/>
              <w:spacing w:before="0" w:beforeAutospacing="0" w:after="0" w:afterAutospacing="0" w:line="360" w:lineRule="auto"/>
              <w:ind w:left="0" w:right="0" w:firstLine="482" w:firstLineChars="200"/>
              <w:jc w:val="left"/>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3、噪声</w:t>
            </w:r>
          </w:p>
          <w:p>
            <w:pPr>
              <w:keepNext w:val="0"/>
              <w:keepLines w:val="0"/>
              <w:suppressLineNumbers w:val="0"/>
              <w:spacing w:before="0" w:beforeAutospacing="0" w:after="0" w:afterAutospacing="0" w:line="360" w:lineRule="auto"/>
              <w:ind w:left="0" w:right="0" w:firstLine="480" w:firstLineChars="200"/>
              <w:jc w:val="left"/>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14:textFill>
                  <w14:solidFill>
                    <w14:schemeClr w14:val="tx1"/>
                  </w14:solidFill>
                </w14:textFill>
              </w:rPr>
              <w:t>项目</w:t>
            </w:r>
            <w:r>
              <w:rPr>
                <w:rFonts w:hint="eastAsia"/>
                <w:color w:val="000000" w:themeColor="text1"/>
                <w:sz w:val="24"/>
                <w:szCs w:val="24"/>
                <w:u w:val="none" w:color="auto"/>
                <w:lang w:val="en-US" w:eastAsia="zh-CN"/>
                <w14:textFill>
                  <w14:solidFill>
                    <w14:schemeClr w14:val="tx1"/>
                  </w14:solidFill>
                </w14:textFill>
              </w:rPr>
              <w:t>运营</w:t>
            </w:r>
            <w:r>
              <w:rPr>
                <w:rFonts w:hint="default"/>
                <w:color w:val="000000" w:themeColor="text1"/>
                <w:sz w:val="24"/>
                <w:szCs w:val="24"/>
                <w:u w:val="none" w:color="auto"/>
                <w14:textFill>
                  <w14:solidFill>
                    <w14:schemeClr w14:val="tx1"/>
                  </w14:solidFill>
                </w14:textFill>
              </w:rPr>
              <w:t>期厂界噪声执行《</w:t>
            </w:r>
            <w:r>
              <w:rPr>
                <w:rFonts w:hint="eastAsia"/>
                <w:color w:val="000000" w:themeColor="text1"/>
                <w:sz w:val="24"/>
                <w:szCs w:val="24"/>
                <w:u w:val="none" w:color="auto"/>
                <w14:textFill>
                  <w14:solidFill>
                    <w14:schemeClr w14:val="tx1"/>
                  </w14:solidFill>
                </w14:textFill>
              </w:rPr>
              <w:t>工业企业厂界噪声排放标准</w:t>
            </w:r>
            <w:r>
              <w:rPr>
                <w:rFonts w:hint="default"/>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w:t>
            </w:r>
            <w:r>
              <w:rPr>
                <w:rFonts w:hint="eastAsia"/>
                <w:color w:val="000000" w:themeColor="text1"/>
                <w:sz w:val="24"/>
                <w:szCs w:val="24"/>
                <w:u w:val="none" w:color="auto"/>
                <w14:textFill>
                  <w14:solidFill>
                    <w14:schemeClr w14:val="tx1"/>
                  </w14:solidFill>
                </w14:textFill>
              </w:rPr>
              <w:t>12348-2008</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2</w:t>
            </w:r>
            <w:r>
              <w:rPr>
                <w:rFonts w:hint="default"/>
                <w:color w:val="000000" w:themeColor="text1"/>
                <w:sz w:val="24"/>
                <w:szCs w:val="24"/>
                <w:u w:val="none" w:color="auto"/>
                <w14:textFill>
                  <w14:solidFill>
                    <w14:schemeClr w14:val="tx1"/>
                  </w14:solidFill>
                </w14:textFill>
              </w:rPr>
              <w:t>类</w:t>
            </w:r>
            <w:r>
              <w:rPr>
                <w:rFonts w:hint="eastAsia"/>
                <w:color w:val="000000" w:themeColor="text1"/>
                <w:sz w:val="24"/>
                <w:szCs w:val="24"/>
                <w:u w:val="none" w:color="auto"/>
                <w14:textFill>
                  <w14:solidFill>
                    <w14:schemeClr w14:val="tx1"/>
                  </w14:solidFill>
                </w14:textFill>
              </w:rPr>
              <w:t>，具体</w:t>
            </w:r>
            <w:r>
              <w:rPr>
                <w:rFonts w:hint="default"/>
                <w:color w:val="000000" w:themeColor="text1"/>
                <w:sz w:val="24"/>
                <w:szCs w:val="24"/>
                <w:u w:val="none" w:color="auto"/>
                <w14:textFill>
                  <w14:solidFill>
                    <w14:schemeClr w14:val="tx1"/>
                  </w14:solidFill>
                </w14:textFill>
              </w:rPr>
              <w:t>见</w:t>
            </w:r>
            <w:r>
              <w:rPr>
                <w:rFonts w:hint="eastAsia"/>
                <w:color w:val="000000" w:themeColor="text1"/>
                <w:sz w:val="24"/>
                <w:szCs w:val="24"/>
                <w:u w:val="none" w:color="auto"/>
                <w:lang w:eastAsia="zh-CN"/>
                <w14:textFill>
                  <w14:solidFill>
                    <w14:schemeClr w14:val="tx1"/>
                  </w14:solidFill>
                </w14:textFill>
              </w:rPr>
              <w:t>下表：</w:t>
            </w:r>
          </w:p>
          <w:p>
            <w:pPr>
              <w:keepNext w:val="0"/>
              <w:keepLines w:val="0"/>
              <w:suppressLineNumbers w:val="0"/>
              <w:spacing w:before="0" w:beforeAutospacing="0" w:after="0" w:afterAutospacing="0"/>
              <w:ind w:left="0" w:right="0"/>
              <w:jc w:val="center"/>
              <w:rPr>
                <w:rFonts w:hint="eastAsia" w:eastAsia="宋体"/>
                <w:b/>
                <w:bCs/>
                <w:color w:val="000000" w:themeColor="text1"/>
                <w:sz w:val="24"/>
                <w:szCs w:val="24"/>
                <w:u w:val="none" w:color="auto"/>
                <w:lang w:eastAsia="zh-CN"/>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表</w:t>
            </w:r>
            <w:r>
              <w:rPr>
                <w:rFonts w:hint="eastAsia"/>
                <w:b/>
                <w:bCs/>
                <w:color w:val="000000" w:themeColor="text1"/>
                <w:sz w:val="24"/>
                <w:szCs w:val="24"/>
                <w:u w:val="none" w:color="auto"/>
                <w14:textFill>
                  <w14:solidFill>
                    <w14:schemeClr w14:val="tx1"/>
                  </w14:solidFill>
                </w14:textFill>
              </w:rPr>
              <w:t>3-</w:t>
            </w:r>
            <w:r>
              <w:rPr>
                <w:rFonts w:hint="eastAsia"/>
                <w:b/>
                <w:bCs/>
                <w:color w:val="000000" w:themeColor="text1"/>
                <w:sz w:val="24"/>
                <w:szCs w:val="24"/>
                <w:u w:val="none" w:color="auto"/>
                <w:lang w:val="en-US" w:eastAsia="zh-CN"/>
                <w14:textFill>
                  <w14:solidFill>
                    <w14:schemeClr w14:val="tx1"/>
                  </w14:solidFill>
                </w14:textFill>
              </w:rPr>
              <w:t>8</w:t>
            </w:r>
            <w:r>
              <w:rPr>
                <w:rFonts w:hint="default"/>
                <w:b/>
                <w:bCs/>
                <w:color w:val="000000" w:themeColor="text1"/>
                <w:sz w:val="24"/>
                <w:szCs w:val="24"/>
                <w:u w:val="none" w:color="auto"/>
                <w14:textFill>
                  <w14:solidFill>
                    <w14:schemeClr w14:val="tx1"/>
                  </w14:solidFill>
                </w14:textFill>
              </w:rPr>
              <w:t xml:space="preserve">  噪声排放标准   单位：</w:t>
            </w:r>
            <w:r>
              <w:rPr>
                <w:rFonts w:hint="default"/>
                <w:b/>
                <w:color w:val="000000" w:themeColor="text1"/>
                <w:sz w:val="24"/>
                <w:szCs w:val="24"/>
                <w:u w:val="none" w:color="auto"/>
                <w14:textFill>
                  <w14:solidFill>
                    <w14:schemeClr w14:val="tx1"/>
                  </w14:solidFill>
                </w14:textFill>
              </w:rPr>
              <w:t>dB</w:t>
            </w:r>
            <w:r>
              <w:rPr>
                <w:rFonts w:hint="eastAsia"/>
                <w:b/>
                <w:color w:val="000000" w:themeColor="text1"/>
                <w:sz w:val="24"/>
                <w:szCs w:val="24"/>
                <w:u w:val="none" w:color="auto"/>
                <w:lang w:eastAsia="zh-CN"/>
                <w14:textFill>
                  <w14:solidFill>
                    <w14:schemeClr w14:val="tx1"/>
                  </w14:solidFill>
                </w14:textFill>
              </w:rPr>
              <w:t>（</w:t>
            </w:r>
            <w:r>
              <w:rPr>
                <w:rFonts w:hint="default"/>
                <w:b/>
                <w:color w:val="000000" w:themeColor="text1"/>
                <w:sz w:val="24"/>
                <w:szCs w:val="24"/>
                <w:u w:val="none" w:color="auto"/>
                <w14:textFill>
                  <w14:solidFill>
                    <w14:schemeClr w14:val="tx1"/>
                  </w14:solidFill>
                </w14:textFill>
              </w:rPr>
              <w:t>A</w:t>
            </w:r>
            <w:r>
              <w:rPr>
                <w:rFonts w:hint="eastAsia"/>
                <w:b/>
                <w:color w:val="000000" w:themeColor="text1"/>
                <w:sz w:val="24"/>
                <w:szCs w:val="24"/>
                <w:u w:val="none" w:color="auto"/>
                <w:lang w:eastAsia="zh-CN"/>
                <w14:textFill>
                  <w14:solidFill>
                    <w14:schemeClr w14:val="tx1"/>
                  </w14:solidFill>
                </w14:textFill>
              </w:rPr>
              <w:t>）</w:t>
            </w:r>
          </w:p>
          <w:tbl>
            <w:tblPr>
              <w:tblStyle w:val="35"/>
              <w:tblW w:w="793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973"/>
              <w:gridCol w:w="876"/>
              <w:gridCol w:w="1043"/>
              <w:gridCol w:w="10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97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标准名称</w:t>
                  </w:r>
                </w:p>
              </w:tc>
              <w:tc>
                <w:tcPr>
                  <w:tcW w:w="87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类别</w:t>
                  </w:r>
                </w:p>
              </w:tc>
              <w:tc>
                <w:tcPr>
                  <w:tcW w:w="104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昼间</w:t>
                  </w:r>
                </w:p>
              </w:tc>
              <w:tc>
                <w:tcPr>
                  <w:tcW w:w="1045"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973"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《工业企业厂界环境噪声排放标准》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GB12348-2008</w:t>
                  </w:r>
                  <w:r>
                    <w:rPr>
                      <w:rFonts w:hint="eastAsia"/>
                      <w:color w:val="000000" w:themeColor="text1"/>
                      <w:sz w:val="24"/>
                      <w:szCs w:val="24"/>
                      <w:u w:val="none" w:color="auto"/>
                      <w:lang w:eastAsia="zh-CN"/>
                      <w14:textFill>
                        <w14:solidFill>
                          <w14:schemeClr w14:val="tx1"/>
                        </w14:solidFill>
                      </w14:textFill>
                    </w:rPr>
                    <w:t>）</w:t>
                  </w:r>
                </w:p>
              </w:tc>
              <w:tc>
                <w:tcPr>
                  <w:tcW w:w="87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2</w:t>
                  </w:r>
                  <w:r>
                    <w:rPr>
                      <w:rFonts w:hint="default"/>
                      <w:color w:val="000000" w:themeColor="text1"/>
                      <w:sz w:val="24"/>
                      <w:szCs w:val="24"/>
                      <w:u w:val="none" w:color="auto"/>
                      <w14:textFill>
                        <w14:solidFill>
                          <w14:schemeClr w14:val="tx1"/>
                        </w14:solidFill>
                      </w14:textFill>
                    </w:rPr>
                    <w:t>类</w:t>
                  </w:r>
                </w:p>
              </w:tc>
              <w:tc>
                <w:tcPr>
                  <w:tcW w:w="104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60</w:t>
                  </w:r>
                </w:p>
              </w:tc>
              <w:tc>
                <w:tcPr>
                  <w:tcW w:w="1045"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50</w:t>
                  </w:r>
                </w:p>
              </w:tc>
            </w:tr>
          </w:tbl>
          <w:p>
            <w:pPr>
              <w:keepNext w:val="0"/>
              <w:keepLines w:val="0"/>
              <w:suppressLineNumbers w:val="0"/>
              <w:spacing w:before="0" w:beforeAutospacing="0" w:after="0" w:afterAutospacing="0" w:line="360" w:lineRule="auto"/>
              <w:ind w:left="0" w:right="0" w:firstLine="482" w:firstLineChars="200"/>
              <w:rPr>
                <w:rFonts w:hint="default"/>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4、固体废物</w:t>
            </w:r>
          </w:p>
          <w:p>
            <w:pPr>
              <w:keepNext w:val="0"/>
              <w:keepLines w:val="0"/>
              <w:suppressLineNumbers w:val="0"/>
              <w:spacing w:before="0" w:beforeAutospacing="0" w:after="0" w:afterAutospacing="0" w:line="360" w:lineRule="auto"/>
              <w:ind w:left="0" w:right="0" w:firstLine="480" w:firstLineChars="200"/>
              <w:rPr>
                <w:rFonts w:hint="default" w:cs="宋体"/>
                <w:color w:val="000000" w:themeColor="text1"/>
                <w:kern w:val="0"/>
                <w:szCs w:val="21"/>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生活垃圾委托环卫部门处置；一般工业固体废物执行《一般工业固体废物贮存和填埋污染控制标准》</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GB18599-2020</w:t>
            </w:r>
            <w:r>
              <w:rPr>
                <w:rFonts w:hint="eastAsia"/>
                <w:color w:val="000000" w:themeColor="text1"/>
                <w:sz w:val="24"/>
                <w:szCs w:val="24"/>
                <w:u w:val="none" w:color="auto"/>
                <w:lang w:eastAsia="zh-CN"/>
                <w14:textFill>
                  <w14:solidFill>
                    <w14:schemeClr w14:val="tx1"/>
                  </w14:solidFill>
                </w14:textFill>
              </w:rPr>
              <w:t>）；</w:t>
            </w:r>
            <w:r>
              <w:rPr>
                <w:rFonts w:hint="default"/>
                <w:bCs/>
                <w:color w:val="000000" w:themeColor="text1"/>
                <w:sz w:val="24"/>
                <w:szCs w:val="24"/>
                <w:highlight w:val="none"/>
                <w:u w:val="none" w:color="auto"/>
                <w14:textFill>
                  <w14:solidFill>
                    <w14:schemeClr w14:val="tx1"/>
                  </w14:solidFill>
                </w14:textFill>
              </w:rPr>
              <w:t>危险废物暂存执行《危险废物贮存污染控制标准》（GB18597-2023）及《危险废物识别标志设置技术规范》（HJ1276-2022）</w:t>
            </w:r>
            <w:r>
              <w:rPr>
                <w:rFonts w:hint="eastAsia"/>
                <w:color w:val="000000" w:themeColor="text1"/>
                <w:sz w:val="24"/>
                <w:u w:val="none" w:color="auto"/>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0" w:hRule="atLeast"/>
          <w:jc w:val="center"/>
        </w:trPr>
        <w:tc>
          <w:tcPr>
            <w:tcW w:w="42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总量</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kern w:val="0"/>
                <w:sz w:val="24"/>
                <w:szCs w:val="24"/>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控制</w:t>
            </w: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kern w:val="0"/>
                <w:szCs w:val="21"/>
                <w:u w:val="none" w:color="auto"/>
                <w14:textFill>
                  <w14:solidFill>
                    <w14:schemeClr w14:val="tx1"/>
                  </w14:solidFill>
                </w14:textFill>
              </w:rPr>
            </w:pPr>
            <w:r>
              <w:rPr>
                <w:rFonts w:hint="eastAsia" w:cs="宋体"/>
                <w:color w:val="000000" w:themeColor="text1"/>
                <w:kern w:val="0"/>
                <w:sz w:val="24"/>
                <w:szCs w:val="24"/>
                <w:u w:val="none" w:color="auto"/>
                <w14:textFill>
                  <w14:solidFill>
                    <w14:schemeClr w14:val="tx1"/>
                  </w14:solidFill>
                </w14:textFill>
              </w:rPr>
              <w:t>指标</w:t>
            </w:r>
          </w:p>
        </w:tc>
        <w:tc>
          <w:tcPr>
            <w:tcW w:w="8869" w:type="dxa"/>
            <w:noWrap w:val="0"/>
            <w:vAlign w:val="center"/>
          </w:tcPr>
          <w:p>
            <w:pPr>
              <w:pStyle w:val="1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color w:val="auto"/>
                <w:kern w:val="2"/>
                <w:sz w:val="24"/>
                <w:szCs w:val="24"/>
                <w:highlight w:val="none"/>
                <w:u w:val="none" w:color="auto"/>
                <w:lang w:val="en-US" w:eastAsia="zh-CN" w:bidi="ar-SA"/>
              </w:rPr>
            </w:pPr>
            <w:r>
              <w:rPr>
                <w:rFonts w:hint="default" w:ascii="Times New Roman" w:hAnsi="Times New Roman" w:eastAsia="宋体" w:cs="Times New Roman"/>
                <w:b w:val="0"/>
                <w:bCs/>
                <w:color w:val="auto"/>
                <w:kern w:val="2"/>
                <w:sz w:val="24"/>
                <w:szCs w:val="24"/>
                <w:highlight w:val="none"/>
                <w:u w:val="none" w:color="auto"/>
                <w:lang w:val="en-US" w:eastAsia="zh-CN" w:bidi="ar-SA"/>
              </w:rPr>
              <w:t>本项目污染物排放总量控制指标见表3-</w:t>
            </w:r>
            <w:r>
              <w:rPr>
                <w:rFonts w:hint="eastAsia" w:eastAsia="宋体" w:cs="Times New Roman"/>
                <w:b w:val="0"/>
                <w:bCs/>
                <w:color w:val="auto"/>
                <w:kern w:val="2"/>
                <w:sz w:val="24"/>
                <w:szCs w:val="24"/>
                <w:highlight w:val="none"/>
                <w:u w:val="none" w:color="auto"/>
                <w:lang w:val="en-US" w:eastAsia="zh-CN" w:bidi="ar-SA"/>
              </w:rPr>
              <w:t>9</w:t>
            </w:r>
            <w:r>
              <w:rPr>
                <w:rFonts w:hint="default" w:ascii="Times New Roman" w:hAnsi="Times New Roman" w:eastAsia="宋体" w:cs="Times New Roman"/>
                <w:b w:val="0"/>
                <w:bCs/>
                <w:color w:val="auto"/>
                <w:kern w:val="2"/>
                <w:sz w:val="24"/>
                <w:szCs w:val="24"/>
                <w:highlight w:val="none"/>
                <w:u w:val="none" w:color="auto"/>
                <w:lang w:val="en-US" w:eastAsia="zh-CN" w:bidi="ar-SA"/>
              </w:rPr>
              <w:t>。</w:t>
            </w:r>
          </w:p>
          <w:p>
            <w:pPr>
              <w:pStyle w:val="1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val="0"/>
                <w:color w:val="auto"/>
                <w:sz w:val="24"/>
                <w:szCs w:val="24"/>
                <w:highlight w:val="none"/>
                <w:u w:val="none" w:color="auto"/>
                <w:lang w:val="en-US" w:eastAsia="zh-CN"/>
              </w:rPr>
            </w:pPr>
            <w:r>
              <w:rPr>
                <w:rFonts w:hint="default" w:ascii="Times New Roman" w:hAnsi="Times New Roman" w:eastAsia="宋体" w:cs="Times New Roman"/>
                <w:b/>
                <w:bCs w:val="0"/>
                <w:color w:val="auto"/>
                <w:sz w:val="24"/>
                <w:szCs w:val="24"/>
                <w:highlight w:val="none"/>
                <w:u w:val="none" w:color="auto"/>
                <w:lang w:val="en-US" w:eastAsia="zh-CN"/>
              </w:rPr>
              <w:t>表3-</w:t>
            </w:r>
            <w:r>
              <w:rPr>
                <w:rFonts w:hint="eastAsia" w:eastAsia="宋体" w:cs="Times New Roman"/>
                <w:b/>
                <w:bCs w:val="0"/>
                <w:color w:val="auto"/>
                <w:sz w:val="24"/>
                <w:szCs w:val="24"/>
                <w:highlight w:val="none"/>
                <w:u w:val="none" w:color="auto"/>
                <w:lang w:val="en-US" w:eastAsia="zh-CN"/>
              </w:rPr>
              <w:t>9</w:t>
            </w:r>
            <w:r>
              <w:rPr>
                <w:rFonts w:hint="eastAsia" w:ascii="Times New Roman" w:hAnsi="Times New Roman" w:eastAsia="宋体" w:cs="Times New Roman"/>
                <w:b/>
                <w:bCs w:val="0"/>
                <w:color w:val="auto"/>
                <w:sz w:val="24"/>
                <w:szCs w:val="24"/>
                <w:highlight w:val="none"/>
                <w:u w:val="none" w:color="auto"/>
                <w:lang w:val="en-US" w:eastAsia="zh-CN"/>
              </w:rPr>
              <w:t xml:space="preserve">  </w:t>
            </w:r>
            <w:r>
              <w:rPr>
                <w:rFonts w:hint="default" w:ascii="Times New Roman" w:hAnsi="Times New Roman" w:eastAsia="宋体" w:cs="Times New Roman"/>
                <w:b/>
                <w:bCs w:val="0"/>
                <w:color w:val="auto"/>
                <w:sz w:val="24"/>
                <w:szCs w:val="24"/>
                <w:highlight w:val="none"/>
                <w:u w:val="none" w:color="auto"/>
                <w:lang w:val="en-US" w:eastAsia="zh-CN"/>
              </w:rPr>
              <w:t>本项目总量控制指标一览表（单位：t/a）</w:t>
            </w:r>
          </w:p>
          <w:tbl>
            <w:tblPr>
              <w:tblStyle w:val="35"/>
              <w:tblW w:w="865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2"/>
              <w:gridCol w:w="3184"/>
              <w:gridCol w:w="32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252" w:type="dxa"/>
                  <w:noWrap w:val="0"/>
                  <w:vAlign w:val="center"/>
                </w:tcPr>
                <w:p>
                  <w:pPr>
                    <w:pStyle w:val="122"/>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w:t>
                  </w:r>
                </w:p>
              </w:tc>
              <w:tc>
                <w:tcPr>
                  <w:tcW w:w="3184" w:type="dxa"/>
                  <w:noWrap w:val="0"/>
                  <w:vAlign w:val="center"/>
                </w:tcPr>
                <w:p>
                  <w:pPr>
                    <w:pStyle w:val="122"/>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预测排放量</w:t>
                  </w:r>
                </w:p>
              </w:tc>
              <w:tc>
                <w:tcPr>
                  <w:tcW w:w="3214" w:type="dxa"/>
                  <w:noWrap w:val="0"/>
                  <w:vAlign w:val="center"/>
                </w:tcPr>
                <w:p>
                  <w:pPr>
                    <w:pStyle w:val="122"/>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252" w:type="dxa"/>
                  <w:noWrap w:val="0"/>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挥发性有机物</w:t>
                  </w:r>
                </w:p>
              </w:tc>
              <w:tc>
                <w:tcPr>
                  <w:tcW w:w="318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w:t>
                  </w:r>
                  <w:r>
                    <w:rPr>
                      <w:rFonts w:hint="eastAsia" w:cs="Times New Roman"/>
                      <w:color w:val="auto"/>
                      <w:sz w:val="24"/>
                      <w:szCs w:val="24"/>
                      <w:highlight w:val="none"/>
                      <w:u w:val="none" w:color="auto"/>
                      <w:lang w:val="en-US" w:eastAsia="zh-CN"/>
                    </w:rPr>
                    <w:t>.011</w:t>
                  </w:r>
                </w:p>
              </w:tc>
              <w:tc>
                <w:tcPr>
                  <w:tcW w:w="3214" w:type="dxa"/>
                  <w:noWrap w:val="0"/>
                  <w:vAlign w:val="center"/>
                </w:tcPr>
                <w:p>
                  <w:pPr>
                    <w:pStyle w:val="122"/>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0.064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252" w:type="dxa"/>
                  <w:noWrap w:val="0"/>
                  <w:vAlign w:val="center"/>
                </w:tcPr>
                <w:p>
                  <w:pPr>
                    <w:pStyle w:val="122"/>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COD</w:t>
                  </w:r>
                  <w:r>
                    <w:rPr>
                      <w:rFonts w:hint="eastAsia" w:cs="Times New Roman"/>
                      <w:color w:val="auto"/>
                      <w:sz w:val="24"/>
                      <w:szCs w:val="24"/>
                      <w:highlight w:val="none"/>
                      <w:u w:val="none" w:color="auto"/>
                      <w:lang w:val="en-US" w:eastAsia="zh-CN"/>
                    </w:rPr>
                    <w:t>（分担量）</w:t>
                  </w:r>
                </w:p>
              </w:tc>
              <w:tc>
                <w:tcPr>
                  <w:tcW w:w="3184" w:type="dxa"/>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color w:val="auto"/>
                      <w:sz w:val="24"/>
                      <w:szCs w:val="24"/>
                      <w:highlight w:val="none"/>
                      <w:u w:val="none" w:color="auto"/>
                      <w:lang w:val="en-US" w:eastAsia="zh-CN"/>
                    </w:rPr>
                  </w:pPr>
                  <w:r>
                    <w:rPr>
                      <w:rFonts w:hint="eastAsia" w:cs="Times New Roman"/>
                      <w:i w:val="0"/>
                      <w:color w:val="auto"/>
                      <w:sz w:val="24"/>
                      <w:szCs w:val="24"/>
                      <w:highlight w:val="none"/>
                      <w:u w:val="none" w:color="auto"/>
                      <w:lang w:val="en-US" w:eastAsia="zh-CN"/>
                    </w:rPr>
                    <w:t>0.0017</w:t>
                  </w:r>
                </w:p>
              </w:tc>
              <w:tc>
                <w:tcPr>
                  <w:tcW w:w="3214" w:type="dxa"/>
                  <w:noWrap w:val="0"/>
                  <w:vAlign w:val="center"/>
                </w:tcPr>
                <w:p>
                  <w:pPr>
                    <w:pStyle w:val="122"/>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i w:val="0"/>
                      <w:color w:val="auto"/>
                      <w:sz w:val="24"/>
                      <w:szCs w:val="24"/>
                      <w:highlight w:val="none"/>
                      <w:u w:val="none" w:color="auto"/>
                      <w:lang w:val="en-US" w:eastAsia="zh-CN"/>
                    </w:rPr>
                  </w:pPr>
                  <w:r>
                    <w:rPr>
                      <w:rFonts w:hint="eastAsia" w:cs="Times New Roman"/>
                      <w:i w:val="0"/>
                      <w:color w:val="auto"/>
                      <w:sz w:val="24"/>
                      <w:szCs w:val="24"/>
                      <w:highlight w:val="none"/>
                      <w:u w:val="none" w:color="auto"/>
                      <w:lang w:val="en-US" w:eastAsia="zh-CN"/>
                    </w:rPr>
                    <w:t>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252" w:type="dxa"/>
                  <w:noWrap w:val="0"/>
                  <w:vAlign w:val="center"/>
                </w:tcPr>
                <w:p>
                  <w:pPr>
                    <w:pStyle w:val="122"/>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highlight w:val="none"/>
                      <w:u w:val="none" w:color="auto"/>
                      <w:vertAlign w:val="baseline"/>
                      <w:lang w:val="en-US" w:eastAsia="zh-CN"/>
                    </w:rPr>
                  </w:pPr>
                  <w:r>
                    <w:rPr>
                      <w:rFonts w:hint="default" w:ascii="Times New Roman" w:hAnsi="Times New Roman" w:cs="Times New Roman"/>
                      <w:color w:val="auto"/>
                      <w:sz w:val="24"/>
                      <w:szCs w:val="24"/>
                      <w:highlight w:val="none"/>
                      <w:u w:val="none" w:color="auto"/>
                      <w:lang w:val="en-US" w:eastAsia="zh-CN"/>
                    </w:rPr>
                    <w:t>NH</w:t>
                  </w:r>
                  <w:r>
                    <w:rPr>
                      <w:rFonts w:hint="default" w:ascii="Times New Roman" w:hAnsi="Times New Roman" w:cs="Times New Roman"/>
                      <w:color w:val="auto"/>
                      <w:sz w:val="24"/>
                      <w:szCs w:val="24"/>
                      <w:highlight w:val="none"/>
                      <w:u w:val="none" w:color="auto"/>
                      <w:vertAlign w:val="subscript"/>
                      <w:lang w:val="en-US" w:eastAsia="zh-CN"/>
                    </w:rPr>
                    <w:t>3</w:t>
                  </w:r>
                  <w:r>
                    <w:rPr>
                      <w:rFonts w:hint="default" w:ascii="Times New Roman" w:hAnsi="Times New Roman" w:cs="Times New Roman"/>
                      <w:color w:val="auto"/>
                      <w:sz w:val="24"/>
                      <w:szCs w:val="24"/>
                      <w:highlight w:val="none"/>
                      <w:u w:val="none" w:color="auto"/>
                      <w:vertAlign w:val="baseline"/>
                      <w:lang w:val="en-US" w:eastAsia="zh-CN"/>
                    </w:rPr>
                    <w:t>-N</w:t>
                  </w:r>
                  <w:r>
                    <w:rPr>
                      <w:rFonts w:hint="eastAsia" w:cs="Times New Roman"/>
                      <w:color w:val="auto"/>
                      <w:sz w:val="24"/>
                      <w:szCs w:val="24"/>
                      <w:highlight w:val="none"/>
                      <w:u w:val="none" w:color="auto"/>
                      <w:lang w:val="en-US" w:eastAsia="zh-CN"/>
                    </w:rPr>
                    <w:t>（分担量）</w:t>
                  </w:r>
                </w:p>
              </w:tc>
              <w:tc>
                <w:tcPr>
                  <w:tcW w:w="3184" w:type="dxa"/>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color w:val="auto"/>
                      <w:sz w:val="24"/>
                      <w:szCs w:val="24"/>
                      <w:highlight w:val="none"/>
                      <w:u w:val="none" w:color="auto"/>
                      <w:lang w:val="en-US" w:eastAsia="zh-CN"/>
                    </w:rPr>
                  </w:pPr>
                  <w:r>
                    <w:rPr>
                      <w:rFonts w:hint="eastAsia" w:cs="Times New Roman"/>
                      <w:i w:val="0"/>
                      <w:color w:val="auto"/>
                      <w:sz w:val="24"/>
                      <w:szCs w:val="24"/>
                      <w:highlight w:val="none"/>
                      <w:u w:val="none" w:color="auto"/>
                      <w:lang w:val="en-US" w:eastAsia="zh-CN"/>
                    </w:rPr>
                    <w:t>0.0002</w:t>
                  </w:r>
                </w:p>
              </w:tc>
              <w:tc>
                <w:tcPr>
                  <w:tcW w:w="3214" w:type="dxa"/>
                  <w:noWrap w:val="0"/>
                  <w:vAlign w:val="center"/>
                </w:tcPr>
                <w:p>
                  <w:pPr>
                    <w:pStyle w:val="122"/>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i w:val="0"/>
                      <w:color w:val="auto"/>
                      <w:sz w:val="24"/>
                      <w:szCs w:val="24"/>
                      <w:highlight w:val="none"/>
                      <w:u w:val="none" w:color="auto"/>
                      <w:lang w:val="en-US" w:eastAsia="zh-CN"/>
                    </w:rPr>
                  </w:pPr>
                  <w:r>
                    <w:rPr>
                      <w:rFonts w:hint="eastAsia" w:cs="Times New Roman"/>
                      <w:i w:val="0"/>
                      <w:color w:val="auto"/>
                      <w:sz w:val="24"/>
                      <w:szCs w:val="24"/>
                      <w:highlight w:val="none"/>
                      <w:u w:val="none" w:color="auto"/>
                      <w:lang w:val="en-US" w:eastAsia="zh-CN"/>
                    </w:rPr>
                    <w:t>0.0003</w:t>
                  </w:r>
                </w:p>
              </w:tc>
            </w:tr>
          </w:tbl>
          <w:p>
            <w:pPr>
              <w:keepNext w:val="0"/>
              <w:keepLines w:val="0"/>
              <w:suppressLineNumbers w:val="0"/>
              <w:autoSpaceDE w:val="0"/>
              <w:autoSpaceDN w:val="0"/>
              <w:spacing w:before="0" w:beforeAutospacing="0" w:after="0" w:afterAutospacing="0" w:line="520" w:lineRule="exact"/>
              <w:ind w:left="0" w:right="0" w:firstLine="480" w:firstLineChars="200"/>
              <w:rPr>
                <w:rFonts w:hint="default"/>
                <w:color w:val="000000" w:themeColor="text1"/>
                <w:kern w:val="0"/>
                <w:sz w:val="24"/>
                <w:szCs w:val="24"/>
                <w:highlight w:val="none"/>
                <w:u w:val="none" w:color="auto"/>
                <w:lang w:bidi="ar"/>
                <w14:textFill>
                  <w14:solidFill>
                    <w14:schemeClr w14:val="tx1"/>
                  </w14:solidFill>
                </w14:textFill>
              </w:rPr>
            </w:pPr>
          </w:p>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kern w:val="0"/>
                <w:szCs w:val="21"/>
                <w:u w:val="none" w:color="auto"/>
                <w14:textFill>
                  <w14:solidFill>
                    <w14:schemeClr w14:val="tx1"/>
                  </w14:solidFill>
                </w14:textFill>
              </w:rPr>
            </w:pPr>
          </w:p>
        </w:tc>
      </w:tr>
    </w:tbl>
    <w:p>
      <w:pPr>
        <w:pStyle w:val="31"/>
        <w:spacing w:before="0" w:beforeAutospacing="0" w:after="0" w:afterAutospacing="0"/>
        <w:jc w:val="center"/>
        <w:outlineLvl w:val="0"/>
        <w:rPr>
          <w:rFonts w:hint="eastAsia" w:ascii="Times New Roman" w:hAnsi="Times New Roman" w:eastAsia="黑体"/>
          <w:snapToGrid w:val="0"/>
          <w:color w:val="000000" w:themeColor="text1"/>
          <w:sz w:val="30"/>
          <w:szCs w:val="30"/>
          <w:u w:val="none" w:color="auto"/>
          <w14:textFill>
            <w14:solidFill>
              <w14:schemeClr w14:val="tx1"/>
            </w14:solidFill>
          </w14:textFill>
        </w:rPr>
      </w:pPr>
      <w:r>
        <w:rPr>
          <w:rFonts w:ascii="Times New Roman" w:hAnsi="Times New Roman" w:eastAsia="黑体"/>
          <w:snapToGrid w:val="0"/>
          <w:color w:val="000000" w:themeColor="text1"/>
          <w:sz w:val="36"/>
          <w:szCs w:val="36"/>
          <w:u w:val="none" w:color="auto"/>
          <w14:textFill>
            <w14:solidFill>
              <w14:schemeClr w14:val="tx1"/>
            </w14:solidFill>
          </w14:textFill>
        </w:rPr>
        <w:br w:type="page"/>
      </w:r>
      <w:bookmarkStart w:id="13" w:name="_Toc23817"/>
      <w:r>
        <w:rPr>
          <w:rFonts w:hint="eastAsia" w:ascii="Times New Roman" w:hAnsi="Times New Roman" w:eastAsia="黑体"/>
          <w:snapToGrid w:val="0"/>
          <w:color w:val="000000" w:themeColor="text1"/>
          <w:sz w:val="30"/>
          <w:szCs w:val="30"/>
          <w:u w:val="none" w:color="auto"/>
          <w14:textFill>
            <w14:solidFill>
              <w14:schemeClr w14:val="tx1"/>
            </w14:solidFill>
          </w14:textFill>
        </w:rPr>
        <w:t>四、主要环境影响和保护措施</w:t>
      </w:r>
      <w:bookmarkEnd w:id="13"/>
    </w:p>
    <w:tbl>
      <w:tblPr>
        <w:tblStyle w:val="35"/>
        <w:tblW w:w="920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0"/>
        <w:gridCol w:w="89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jc w:val="center"/>
        </w:trPr>
        <w:tc>
          <w:tcPr>
            <w:tcW w:w="280" w:type="dxa"/>
            <w:noWrap w:val="0"/>
            <w:tcMar>
              <w:left w:w="28" w:type="dxa"/>
              <w:right w:w="28" w:type="dxa"/>
            </w:tcMar>
            <w:vAlign w:val="center"/>
          </w:tcPr>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施工</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期环</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境保</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护措</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bCs/>
                <w:color w:val="000000" w:themeColor="text1"/>
                <w:kern w:val="2"/>
                <w:sz w:val="21"/>
                <w:szCs w:val="21"/>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施</w:t>
            </w:r>
          </w:p>
        </w:tc>
        <w:tc>
          <w:tcPr>
            <w:tcW w:w="8929" w:type="dxa"/>
            <w:noWrap w:val="0"/>
            <w:vAlign w:val="center"/>
          </w:tcPr>
          <w:p>
            <w:pPr>
              <w:keepNext w:val="0"/>
              <w:keepLines w:val="0"/>
              <w:suppressLineNumbers w:val="0"/>
              <w:spacing w:before="0" w:beforeAutospacing="0" w:after="0" w:afterAutospacing="0" w:line="360" w:lineRule="auto"/>
              <w:ind w:left="0" w:right="0" w:firstLine="480" w:firstLineChars="200"/>
              <w:rPr>
                <w:rFonts w:hint="default" w:eastAsia="宋体"/>
                <w:color w:val="000000" w:themeColor="text1"/>
                <w:sz w:val="24"/>
                <w:u w:val="none" w:color="auto"/>
                <w:lang w:val="en-US" w:eastAsia="zh-CN"/>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本项目施工期已完成，施工期未发生环境污染事件，无举报投诉等。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861" w:hRule="atLeast"/>
          <w:jc w:val="center"/>
        </w:trPr>
        <w:tc>
          <w:tcPr>
            <w:tcW w:w="28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bookmarkStart w:id="14" w:name="OLE_LINK30"/>
            <w:r>
              <w:rPr>
                <w:rFonts w:hint="eastAsia" w:cs="宋体"/>
                <w:bCs/>
                <w:color w:val="000000" w:themeColor="text1"/>
                <w:sz w:val="24"/>
                <w:u w:val="none" w:color="auto"/>
                <w14:textFill>
                  <w14:solidFill>
                    <w14:schemeClr w14:val="tx1"/>
                  </w14:solidFill>
                </w14:textFill>
              </w:rPr>
              <w:t>运营</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期环</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境影</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响和</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000000" w:themeColor="text1"/>
                <w:szCs w:val="21"/>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措施</w:t>
            </w:r>
            <w:bookmarkEnd w:id="14"/>
          </w:p>
        </w:tc>
        <w:tc>
          <w:tcPr>
            <w:tcW w:w="8929" w:type="dxa"/>
            <w:noWrap w:val="0"/>
            <w:vAlign w:val="center"/>
          </w:tcPr>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一、大气环境影响和保护措施</w:t>
            </w:r>
          </w:p>
          <w:p>
            <w:pPr>
              <w:keepNext w:val="0"/>
              <w:keepLines w:val="0"/>
              <w:suppressLineNumbers w:val="0"/>
              <w:spacing w:before="0" w:beforeAutospacing="0" w:after="0" w:afterAutospacing="0" w:line="360" w:lineRule="auto"/>
              <w:ind w:left="0" w:right="0" w:firstLine="482" w:firstLineChars="200"/>
              <w:rPr>
                <w:rFonts w:hint="eastAsia" w:eastAsia="宋体"/>
                <w:b/>
                <w:bCs/>
                <w:color w:val="000000" w:themeColor="text1"/>
                <w:sz w:val="24"/>
                <w:u w:val="none" w:color="auto"/>
                <w:lang w:eastAsia="zh-CN"/>
                <w14:textFill>
                  <w14:solidFill>
                    <w14:schemeClr w14:val="tx1"/>
                  </w14:solidFill>
                </w14:textFill>
              </w:rPr>
            </w:pPr>
            <w:r>
              <w:rPr>
                <w:rFonts w:hint="eastAsia"/>
                <w:b/>
                <w:bCs/>
                <w:color w:val="000000" w:themeColor="text1"/>
                <w:sz w:val="24"/>
                <w:u w:val="none" w:color="auto"/>
                <w14:textFill>
                  <w14:solidFill>
                    <w14:schemeClr w14:val="tx1"/>
                  </w14:solidFill>
                </w14:textFill>
              </w:rPr>
              <w:t>1、废气污染源</w:t>
            </w:r>
            <w:r>
              <w:rPr>
                <w:rFonts w:hint="eastAsia"/>
                <w:b/>
                <w:bCs/>
                <w:color w:val="000000" w:themeColor="text1"/>
                <w:sz w:val="24"/>
                <w:u w:val="none" w:color="auto"/>
                <w:lang w:eastAsia="zh-CN"/>
                <w14:textFill>
                  <w14:solidFill>
                    <w14:schemeClr w14:val="tx1"/>
                  </w14:solidFill>
                </w14:textFill>
              </w:rPr>
              <w:t>及源强分析</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default"/>
                <w:color w:val="000000" w:themeColor="text1"/>
                <w:sz w:val="24"/>
                <w:u w:val="none" w:color="auto"/>
                <w14:textFill>
                  <w14:solidFill>
                    <w14:schemeClr w14:val="tx1"/>
                  </w14:solidFill>
                </w14:textFill>
              </w:rPr>
              <w:t>本项目</w:t>
            </w:r>
            <w:r>
              <w:rPr>
                <w:rFonts w:hint="eastAsia"/>
                <w:color w:val="000000" w:themeColor="text1"/>
                <w:sz w:val="24"/>
                <w:u w:val="none" w:color="auto"/>
                <w:lang w:eastAsia="zh-CN"/>
                <w14:textFill>
                  <w14:solidFill>
                    <w14:schemeClr w14:val="tx1"/>
                  </w14:solidFill>
                </w14:textFill>
              </w:rPr>
              <w:t>各设备均使用电，无燃料燃烧废气产生。</w:t>
            </w:r>
            <w:r>
              <w:rPr>
                <w:rFonts w:hint="eastAsia"/>
                <w:color w:val="000000" w:themeColor="text1"/>
                <w:sz w:val="24"/>
                <w:u w:val="none" w:color="auto"/>
                <w14:textFill>
                  <w14:solidFill>
                    <w14:schemeClr w14:val="tx1"/>
                  </w14:solidFill>
                </w14:textFill>
              </w:rPr>
              <w:t>营运期</w:t>
            </w:r>
            <w:r>
              <w:rPr>
                <w:rFonts w:hint="default"/>
                <w:color w:val="000000" w:themeColor="text1"/>
                <w:sz w:val="24"/>
                <w:u w:val="none" w:color="auto"/>
                <w14:textFill>
                  <w14:solidFill>
                    <w14:schemeClr w14:val="tx1"/>
                  </w14:solidFill>
                </w14:textFill>
              </w:rPr>
              <w:t>大气污染源主要</w:t>
            </w:r>
            <w:r>
              <w:rPr>
                <w:rFonts w:hint="eastAsia"/>
                <w:color w:val="000000" w:themeColor="text1"/>
                <w:sz w:val="24"/>
                <w:u w:val="none" w:color="auto"/>
                <w14:textFill>
                  <w14:solidFill>
                    <w14:schemeClr w14:val="tx1"/>
                  </w14:solidFill>
                </w14:textFill>
              </w:rPr>
              <w:t>为</w:t>
            </w:r>
            <w:r>
              <w:rPr>
                <w:rFonts w:hint="eastAsia"/>
                <w:bCs/>
                <w:color w:val="000000" w:themeColor="text1"/>
                <w:sz w:val="24"/>
                <w:u w:val="none" w:color="auto"/>
                <w14:textFill>
                  <w14:solidFill>
                    <w14:schemeClr w14:val="tx1"/>
                  </w14:solidFill>
                </w14:textFill>
              </w:rPr>
              <w:t>车间压榨废气</w:t>
            </w:r>
            <w:r>
              <w:rPr>
                <w:rFonts w:hint="eastAsia"/>
                <w:bCs/>
                <w:color w:val="000000" w:themeColor="text1"/>
                <w:sz w:val="24"/>
                <w:u w:val="none" w:color="auto"/>
                <w:lang w:eastAsia="zh-CN"/>
                <w14:textFill>
                  <w14:solidFill>
                    <w14:schemeClr w14:val="tx1"/>
                  </w14:solidFill>
                </w14:textFill>
              </w:rPr>
              <w:t>、</w:t>
            </w:r>
            <w:r>
              <w:rPr>
                <w:rFonts w:hint="eastAsia"/>
                <w:bCs/>
                <w:color w:val="000000" w:themeColor="text1"/>
                <w:sz w:val="24"/>
                <w:u w:val="none" w:color="auto"/>
                <w:lang w:val="en-US" w:eastAsia="zh-CN"/>
                <w14:textFill>
                  <w14:solidFill>
                    <w14:schemeClr w14:val="tx1"/>
                  </w14:solidFill>
                </w14:textFill>
              </w:rPr>
              <w:t>精炼废气、除臭除色产生的废气</w:t>
            </w:r>
            <w:r>
              <w:rPr>
                <w:rFonts w:hint="eastAsia"/>
                <w:bCs/>
                <w:color w:val="000000" w:themeColor="text1"/>
                <w:sz w:val="24"/>
                <w:u w:val="none" w:color="auto"/>
                <w:lang w:eastAsia="zh-CN"/>
                <w14:textFill>
                  <w14:solidFill>
                    <w14:schemeClr w14:val="tx1"/>
                  </w14:solidFill>
                </w14:textFill>
              </w:rPr>
              <w:t>、</w:t>
            </w:r>
            <w:r>
              <w:rPr>
                <w:rFonts w:hint="eastAsia"/>
                <w:bCs/>
                <w:color w:val="000000" w:themeColor="text1"/>
                <w:sz w:val="24"/>
                <w:u w:val="none" w:color="auto"/>
                <w14:textFill>
                  <w14:solidFill>
                    <w14:schemeClr w14:val="tx1"/>
                  </w14:solidFill>
                </w14:textFill>
              </w:rPr>
              <w:t>污水处理设施所产生的恶臭</w:t>
            </w:r>
            <w:r>
              <w:rPr>
                <w:rFonts w:hint="eastAsia"/>
                <w:color w:val="000000" w:themeColor="text1"/>
                <w:sz w:val="24"/>
                <w:u w:val="none" w:color="auto"/>
                <w:lang w:eastAsia="zh-CN"/>
                <w14:textFill>
                  <w14:solidFill>
                    <w14:schemeClr w14:val="tx1"/>
                  </w14:solidFill>
                </w14:textFill>
              </w:rPr>
              <w:t>等</w:t>
            </w:r>
            <w:r>
              <w:rPr>
                <w:rFonts w:hint="default"/>
                <w:color w:val="000000" w:themeColor="text1"/>
                <w:sz w:val="24"/>
                <w:u w:val="none" w:color="auto"/>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r>
              <w:rPr>
                <w:rFonts w:hint="eastAsia" w:cs="Times New Roman"/>
                <w:b/>
                <w:bCs/>
                <w:color w:val="000000" w:themeColor="text1"/>
                <w:sz w:val="24"/>
                <w:u w:val="none" w:color="auto"/>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bookmarkStart w:id="15" w:name="OLE_LINK29"/>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车间压榨废气</w:t>
            </w:r>
            <w:bookmarkEnd w:id="15"/>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u w:val="none" w:color="auto"/>
                <w:lang w:val="en-US"/>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本项目榨油采用</w:t>
            </w: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冷压榨</w:t>
            </w:r>
            <w:r>
              <w:rPr>
                <w:rFonts w:hint="eastAsia" w:cs="Times New Roman"/>
                <w:color w:val="000000" w:themeColor="text1"/>
                <w:sz w:val="24"/>
                <w:u w:val="none" w:color="auto"/>
                <w:lang w:val="en-US" w:eastAsia="zh-CN"/>
                <w14:textFill>
                  <w14:solidFill>
                    <w14:schemeClr w14:val="tx1"/>
                  </w14:solidFill>
                </w14:textFill>
              </w:rPr>
              <w:t>工艺，根据《排污许可证申请与核发技术规范 农副食品加工工业—饲料加工、植物油加工工业》（HJ 1110-2020），其中压榨机产生的废气主要为臭气浓度，</w:t>
            </w: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项目压榨</w:t>
            </w:r>
            <w:r>
              <w:rPr>
                <w:rFonts w:hint="eastAsia" w:cs="Times New Roman"/>
                <w:color w:val="000000" w:themeColor="text1"/>
                <w:sz w:val="24"/>
                <w:u w:val="none" w:color="auto"/>
                <w:lang w:val="en-US" w:eastAsia="zh-CN"/>
                <w14:textFill>
                  <w14:solidFill>
                    <w14:schemeClr w14:val="tx1"/>
                  </w14:solidFill>
                </w14:textFill>
              </w:rPr>
              <w:t>过程产生的臭气浓度通过对车间加强换气，对环境影响较小。</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z w:val="24"/>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r>
              <w:rPr>
                <w:rFonts w:hint="eastAsia" w:cs="Times New Roman"/>
                <w:b/>
                <w:bCs/>
                <w:color w:val="000000" w:themeColor="text1"/>
                <w:sz w:val="24"/>
                <w:u w:val="none" w:color="auto"/>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r>
              <w:rPr>
                <w:rFonts w:hint="eastAsia" w:cs="Times New Roman"/>
                <w:b/>
                <w:bCs/>
                <w:color w:val="000000" w:themeColor="text1"/>
                <w:sz w:val="24"/>
                <w:u w:val="none" w:color="auto"/>
                <w:lang w:val="en-US" w:eastAsia="zh-CN"/>
                <w14:textFill>
                  <w14:solidFill>
                    <w14:schemeClr w14:val="tx1"/>
                  </w14:solidFill>
                </w14:textFill>
              </w:rPr>
              <w:t>精炼废气</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u w:val="none" w:color="auto"/>
                <w14:textFill>
                  <w14:solidFill>
                    <w14:schemeClr w14:val="tx1"/>
                  </w14:solidFill>
                </w14:textFill>
              </w:rPr>
            </w:pPr>
            <w:r>
              <w:rPr>
                <w:rFonts w:hint="eastAsia"/>
                <w:b w:val="0"/>
                <w:bCs w:val="0"/>
                <w:color w:val="000000" w:themeColor="text1"/>
                <w:sz w:val="24"/>
                <w:u w:val="none" w:color="auto"/>
                <w:lang w:val="en-US" w:eastAsia="zh-CN"/>
                <w14:textFill>
                  <w14:solidFill>
                    <w14:schemeClr w14:val="tx1"/>
                  </w14:solidFill>
                </w14:textFill>
              </w:rPr>
              <w:t>本项目主要精炼过程中会产生少量臭气浓度，此气味为正常的物料本身的芳香气味，无毒、无害，</w:t>
            </w:r>
            <w:r>
              <w:rPr>
                <w:rFonts w:hint="eastAsia" w:cs="Times New Roman"/>
                <w:color w:val="000000" w:themeColor="text1"/>
                <w:sz w:val="24"/>
                <w:u w:val="none" w:color="auto"/>
                <w:lang w:val="en-US" w:eastAsia="zh-CN"/>
                <w14:textFill>
                  <w14:solidFill>
                    <w14:schemeClr w14:val="tx1"/>
                  </w14:solidFill>
                </w14:textFill>
              </w:rPr>
              <w:t>通过对车间加强换气，对环境影响较小，</w:t>
            </w:r>
            <w:r>
              <w:rPr>
                <w:rFonts w:hint="eastAsia"/>
                <w:b w:val="0"/>
                <w:bCs w:val="0"/>
                <w:color w:val="000000" w:themeColor="text1"/>
                <w:sz w:val="24"/>
                <w:u w:val="none" w:color="auto"/>
                <w:lang w:val="en-US" w:eastAsia="zh-CN"/>
                <w14:textFill>
                  <w14:solidFill>
                    <w14:schemeClr w14:val="tx1"/>
                  </w14:solidFill>
                </w14:textFill>
              </w:rPr>
              <w:t>对环境影响不大。</w:t>
            </w:r>
          </w:p>
          <w:p>
            <w:pPr>
              <w:keepNext w:val="0"/>
              <w:keepLines w:val="0"/>
              <w:widowControl/>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r>
              <w:rPr>
                <w:rFonts w:hint="eastAsia" w:cs="Times New Roman"/>
                <w:b/>
                <w:bCs/>
                <w:color w:val="000000" w:themeColor="text1"/>
                <w:sz w:val="24"/>
                <w:u w:val="none" w:color="auto"/>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u w:val="none" w:color="auto"/>
                <w:lang w:val="en-US" w:eastAsia="zh-CN"/>
                <w14:textFill>
                  <w14:solidFill>
                    <w14:schemeClr w14:val="tx1"/>
                  </w14:solidFill>
                </w14:textFill>
              </w:rPr>
              <w:t>）除臭、除色产生的废气</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根据《排污许可证申请与核发技术规范 农副食品加工工业—饲料加工、植物油加工工业》（HJ 1110-2020），脱色脱臭过程会产生非甲烷总烃、臭气浓度，参考同类项目，脱色脱臭过程产生的非甲烷总烃量约油量的1‰，本项目年产紫苏油60t，则非甲烷总烃产生量约0.06t/a，0.125kg/h；本项目在脱色锅和脱臭锅上方设置集气罩进行收集，集气效率90%，则有组织废气非甲烷总烃产生量为0.054t/a，0.113kg/h，113mg/m</w:t>
            </w:r>
            <w:r>
              <w:rPr>
                <w:rFonts w:hint="eastAsia" w:cs="Times New Roman"/>
                <w:color w:val="000000" w:themeColor="text1"/>
                <w:sz w:val="24"/>
                <w:u w:val="none" w:color="auto"/>
                <w:vertAlign w:val="superscript"/>
                <w:lang w:val="en-US" w:eastAsia="zh-CN"/>
                <w14:textFill>
                  <w14:solidFill>
                    <w14:schemeClr w14:val="tx1"/>
                  </w14:solidFill>
                </w14:textFill>
              </w:rPr>
              <w:t>3</w:t>
            </w:r>
            <w:r>
              <w:rPr>
                <w:rFonts w:hint="eastAsia" w:cs="Times New Roman"/>
                <w:color w:val="000000" w:themeColor="text1"/>
                <w:sz w:val="24"/>
                <w:u w:val="none" w:color="auto"/>
                <w:lang w:val="en-US" w:eastAsia="zh-CN"/>
                <w14:textFill>
                  <w14:solidFill>
                    <w14:schemeClr w14:val="tx1"/>
                  </w14:solidFill>
                </w14:textFill>
              </w:rPr>
              <w:t>，无组织废气非甲烷总烃产生量为0.006t/a，0.013kg/h，设置一台1000m</w:t>
            </w:r>
            <w:r>
              <w:rPr>
                <w:rFonts w:hint="eastAsia" w:cs="Times New Roman"/>
                <w:color w:val="000000" w:themeColor="text1"/>
                <w:sz w:val="24"/>
                <w:u w:val="none" w:color="auto"/>
                <w:vertAlign w:val="superscript"/>
                <w:lang w:val="en-US" w:eastAsia="zh-CN"/>
                <w14:textFill>
                  <w14:solidFill>
                    <w14:schemeClr w14:val="tx1"/>
                  </w14:solidFill>
                </w14:textFill>
              </w:rPr>
              <w:t>3</w:t>
            </w:r>
            <w:r>
              <w:rPr>
                <w:rFonts w:hint="eastAsia" w:cs="Times New Roman"/>
                <w:color w:val="000000" w:themeColor="text1"/>
                <w:sz w:val="24"/>
                <w:u w:val="none" w:color="auto"/>
                <w:lang w:val="en-US" w:eastAsia="zh-CN"/>
                <w14:textFill>
                  <w14:solidFill>
                    <w14:schemeClr w14:val="tx1"/>
                  </w14:solidFill>
                </w14:textFill>
              </w:rPr>
              <w:t>/h的风机，除臭、除色工序产生的废气经活性炭吸附装置（处理效率90%）处理后经过15m高排气筒排放，则有组织非甲烷总烃排放量为0.005t/a，0.011kg/h，11.3mg/m</w:t>
            </w:r>
            <w:r>
              <w:rPr>
                <w:rFonts w:hint="eastAsia" w:cs="Times New Roman"/>
                <w:color w:val="000000" w:themeColor="text1"/>
                <w:sz w:val="24"/>
                <w:u w:val="none" w:color="auto"/>
                <w:vertAlign w:val="superscript"/>
                <w:lang w:val="en-US" w:eastAsia="zh-CN"/>
                <w14:textFill>
                  <w14:solidFill>
                    <w14:schemeClr w14:val="tx1"/>
                  </w14:solidFill>
                </w14:textFill>
              </w:rPr>
              <w:t>3</w:t>
            </w:r>
            <w:r>
              <w:rPr>
                <w:rFonts w:hint="eastAsia" w:cs="Times New Roman"/>
                <w:color w:val="000000" w:themeColor="text1"/>
                <w:sz w:val="24"/>
                <w:u w:val="none" w:color="auto"/>
                <w:lang w:val="en-US" w:eastAsia="zh-CN"/>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themeColor="text1"/>
                <w:sz w:val="24"/>
                <w:u w:val="none" w:color="auto"/>
                <w14:textFill>
                  <w14:solidFill>
                    <w14:schemeClr w14:val="tx1"/>
                  </w14:solidFill>
                </w14:textFill>
              </w:rPr>
            </w:pP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r>
              <w:rPr>
                <w:rFonts w:hint="eastAsia" w:cs="Times New Roman"/>
                <w:b/>
                <w:bCs/>
                <w:color w:val="000000" w:themeColor="text1"/>
                <w:sz w:val="24"/>
                <w:u w:val="none" w:color="auto"/>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u w:val="none" w:color="auto"/>
                <w:lang w:eastAsia="zh-CN"/>
                <w14:textFill>
                  <w14:solidFill>
                    <w14:schemeClr w14:val="tx1"/>
                  </w14:solidFill>
                </w14:textFill>
              </w:rPr>
              <w:t>）</w:t>
            </w:r>
            <w:r>
              <w:rPr>
                <w:rFonts w:hint="eastAsia" w:ascii="Times New Roman" w:hAnsi="Times New Roman" w:eastAsia="宋体" w:cs="Times New Roman"/>
                <w:b/>
                <w:bCs/>
                <w:color w:val="000000" w:themeColor="text1"/>
                <w:sz w:val="24"/>
                <w:u w:val="none" w:color="auto"/>
                <w14:textFill>
                  <w14:solidFill>
                    <w14:schemeClr w14:val="tx1"/>
                  </w14:solidFill>
                </w14:textFill>
              </w:rPr>
              <w:t>污水处理站恶臭</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color="auto"/>
                <w14:textFill>
                  <w14:solidFill>
                    <w14:schemeClr w14:val="tx1"/>
                  </w14:solidFill>
                </w14:textFill>
              </w:rPr>
              <w:t>污水处理站运行过程中，由于伴随微生物、原生动物、菌股团等生物的新陈代谢而产生恶臭污染物，主要成分为H</w:t>
            </w:r>
            <w:r>
              <w:rPr>
                <w:rFonts w:hint="eastAsia" w:ascii="Times New Roman" w:hAnsi="Times New Roman" w:eastAsia="宋体" w:cs="Times New Roman"/>
                <w:color w:val="000000" w:themeColor="text1"/>
                <w:sz w:val="24"/>
                <w:u w:val="none" w:color="auto"/>
                <w:vertAlign w:val="subscript"/>
                <w14:textFill>
                  <w14:solidFill>
                    <w14:schemeClr w14:val="tx1"/>
                  </w14:solidFill>
                </w14:textFill>
              </w:rPr>
              <w:t>2</w:t>
            </w:r>
            <w:r>
              <w:rPr>
                <w:rFonts w:hint="eastAsia" w:ascii="Times New Roman" w:hAnsi="Times New Roman" w:eastAsia="宋体" w:cs="Times New Roman"/>
                <w:color w:val="000000" w:themeColor="text1"/>
                <w:sz w:val="24"/>
                <w:u w:val="none" w:color="auto"/>
                <w14:textFill>
                  <w14:solidFill>
                    <w14:schemeClr w14:val="tx1"/>
                  </w14:solidFill>
                </w14:textFill>
              </w:rPr>
              <w:t>S、NH</w:t>
            </w:r>
            <w:r>
              <w:rPr>
                <w:rFonts w:hint="eastAsia" w:ascii="Times New Roman" w:hAnsi="Times New Roman" w:eastAsia="宋体" w:cs="Times New Roman"/>
                <w:color w:val="000000" w:themeColor="text1"/>
                <w:sz w:val="24"/>
                <w:u w:val="none" w:color="auto"/>
                <w:vertAlign w:val="subscript"/>
                <w14:textFill>
                  <w14:solidFill>
                    <w14:schemeClr w14:val="tx1"/>
                  </w14:solidFill>
                </w14:textFill>
              </w:rPr>
              <w:t>3</w:t>
            </w:r>
            <w:r>
              <w:rPr>
                <w:rFonts w:hint="eastAsia" w:ascii="Times New Roman" w:hAnsi="Times New Roman" w:eastAsia="宋体" w:cs="Times New Roman"/>
                <w:color w:val="000000" w:themeColor="text1"/>
                <w:sz w:val="24"/>
                <w:u w:val="none" w:color="auto"/>
                <w14:textFill>
                  <w14:solidFill>
                    <w14:schemeClr w14:val="tx1"/>
                  </w14:solidFill>
                </w14:textFill>
              </w:rPr>
              <w:t>、</w:t>
            </w: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臭气浓度</w:t>
            </w:r>
            <w:r>
              <w:rPr>
                <w:rFonts w:hint="eastAsia" w:ascii="Times New Roman" w:hAnsi="Times New Roman" w:eastAsia="宋体" w:cs="Times New Roman"/>
                <w:color w:val="000000" w:themeColor="text1"/>
                <w:sz w:val="24"/>
                <w:u w:val="none" w:color="auto"/>
                <w14:textFill>
                  <w14:solidFill>
                    <w14:schemeClr w14:val="tx1"/>
                  </w14:solidFill>
                </w14:textFill>
              </w:rPr>
              <w:t>等物质，主要发生源是</w:t>
            </w:r>
            <w:r>
              <w:rPr>
                <w:rFonts w:hint="eastAsia" w:cs="Times New Roman"/>
                <w:color w:val="000000" w:themeColor="text1"/>
                <w:sz w:val="24"/>
                <w:u w:val="none" w:color="auto"/>
                <w:lang w:val="en-US" w:eastAsia="zh-CN"/>
                <w14:textFill>
                  <w14:solidFill>
                    <w14:schemeClr w14:val="tx1"/>
                  </w14:solidFill>
                </w14:textFill>
              </w:rPr>
              <w:t>隔油池、曝气池</w:t>
            </w:r>
            <w:r>
              <w:rPr>
                <w:rFonts w:hint="eastAsia" w:ascii="Times New Roman" w:hAnsi="Times New Roman" w:eastAsia="宋体" w:cs="Times New Roman"/>
                <w:color w:val="000000" w:themeColor="text1"/>
                <w:sz w:val="24"/>
                <w:u w:val="none" w:color="auto"/>
                <w14:textFill>
                  <w14:solidFill>
                    <w14:schemeClr w14:val="tx1"/>
                  </w14:solidFill>
                </w14:textFill>
              </w:rPr>
              <w:t>等。</w:t>
            </w: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由于本项目废水处理量少，恶臭物质产生量极少，通过加盖密闭、加强绿化以及喷洒除臭剂等措施后，恶臭对周边影响较小。</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废气污染源源强核算结果及相关参数见表4-</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4"/>
                <w:szCs w:val="24"/>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u w:val="none" w:color="auto"/>
                <w:lang w:val="en-US" w:eastAsia="zh-CN"/>
                <w14:textFill>
                  <w14:solidFill>
                    <w14:schemeClr w14:val="tx1"/>
                  </w14:solidFill>
                </w14:textFill>
              </w:rPr>
              <w:t>表4-1   大气污染物产生及排放情况一览表</w:t>
            </w:r>
          </w:p>
          <w:tbl>
            <w:tblPr>
              <w:tblStyle w:val="36"/>
              <w:tblW w:w="871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51"/>
              <w:gridCol w:w="433"/>
              <w:gridCol w:w="705"/>
              <w:gridCol w:w="1229"/>
              <w:gridCol w:w="705"/>
              <w:gridCol w:w="651"/>
              <w:gridCol w:w="615"/>
              <w:gridCol w:w="433"/>
              <w:gridCol w:w="705"/>
              <w:gridCol w:w="1229"/>
              <w:gridCol w:w="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产排污环境</w:t>
                  </w:r>
                </w:p>
              </w:tc>
              <w:tc>
                <w:tcPr>
                  <w:tcW w:w="651"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污染物名称</w:t>
                  </w:r>
                </w:p>
              </w:tc>
              <w:tc>
                <w:tcPr>
                  <w:tcW w:w="433"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排放方式</w:t>
                  </w:r>
                </w:p>
              </w:tc>
              <w:tc>
                <w:tcPr>
                  <w:tcW w:w="2639" w:type="dxa"/>
                  <w:gridSpan w:val="3"/>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污染物产生</w:t>
                  </w:r>
                </w:p>
              </w:tc>
              <w:tc>
                <w:tcPr>
                  <w:tcW w:w="1699" w:type="dxa"/>
                  <w:gridSpan w:val="3"/>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治理措施</w:t>
                  </w:r>
                </w:p>
              </w:tc>
              <w:tc>
                <w:tcPr>
                  <w:tcW w:w="2640" w:type="dxa"/>
                  <w:gridSpan w:val="3"/>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65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433"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产生</w:t>
                  </w:r>
                  <w:r>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量t/a</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产生浓度/（mg/m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产生速率kg/h</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环境保护措施</w:t>
                  </w:r>
                </w:p>
              </w:tc>
              <w:tc>
                <w:tcPr>
                  <w:tcW w:w="6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去除率%</w:t>
                  </w:r>
                </w:p>
              </w:tc>
              <w:tc>
                <w:tcPr>
                  <w:tcW w:w="433"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是否为可行性技术</w:t>
                  </w:r>
                </w:p>
              </w:tc>
              <w:tc>
                <w:tcPr>
                  <w:tcW w:w="705" w:type="dxa"/>
                  <w:tcBorders>
                    <w:tl2br w:val="nil"/>
                    <w:tr2bl w:val="nil"/>
                  </w:tcBorders>
                  <w:vAlign w:val="center"/>
                </w:tcPr>
                <w:p>
                  <w:pPr>
                    <w:pStyle w:val="123"/>
                    <w:keepNext w:val="0"/>
                    <w:keepLines w:val="0"/>
                    <w:pageBreakBefore w:val="0"/>
                    <w:suppressLineNumbers w:val="0"/>
                    <w:kinsoku/>
                    <w:wordWrap/>
                    <w:overflowPunct/>
                    <w:topLinePunct w:val="0"/>
                    <w:autoSpaceDE/>
                    <w:autoSpaceDN/>
                    <w:bidi w:val="0"/>
                    <w:spacing w:before="0" w:beforeAutospacing="0" w:after="0" w:afterAutospacing="0"/>
                    <w:ind w:left="0" w:leftChars="0" w:right="0"/>
                    <w:textAlignment w:val="auto"/>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排放速率</w:t>
                  </w:r>
                </w:p>
                <w:p>
                  <w:pPr>
                    <w:pStyle w:val="123"/>
                    <w:keepNext w:val="0"/>
                    <w:keepLines w:val="0"/>
                    <w:pageBreakBefore w:val="0"/>
                    <w:suppressLineNumbers w:val="0"/>
                    <w:kinsoku/>
                    <w:wordWrap/>
                    <w:overflowPunct/>
                    <w:topLinePunct w:val="0"/>
                    <w:autoSpaceDE/>
                    <w:autoSpaceDN/>
                    <w:bidi w:val="0"/>
                    <w:spacing w:before="0" w:beforeAutospacing="0" w:after="0" w:afterAutospacing="0"/>
                    <w:ind w:left="0" w:leftChars="0" w:right="0"/>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kg/h</w:t>
                  </w:r>
                </w:p>
              </w:tc>
              <w:tc>
                <w:tcPr>
                  <w:tcW w:w="1229" w:type="dxa"/>
                  <w:tcBorders>
                    <w:tl2br w:val="nil"/>
                    <w:tr2bl w:val="nil"/>
                  </w:tcBorders>
                  <w:vAlign w:val="center"/>
                </w:tcPr>
                <w:p>
                  <w:pPr>
                    <w:pStyle w:val="123"/>
                    <w:keepNext w:val="0"/>
                    <w:keepLines w:val="0"/>
                    <w:pageBreakBefore w:val="0"/>
                    <w:suppressLineNumbers w:val="0"/>
                    <w:kinsoku/>
                    <w:wordWrap/>
                    <w:overflowPunct/>
                    <w:topLinePunct w:val="0"/>
                    <w:autoSpaceDE/>
                    <w:autoSpaceDN/>
                    <w:bidi w:val="0"/>
                    <w:spacing w:before="0" w:beforeAutospacing="0" w:after="0" w:afterAutospacing="0"/>
                    <w:ind w:left="0" w:leftChars="0" w:right="0"/>
                    <w:textAlignment w:val="auto"/>
                    <w:rPr>
                      <w:rFonts w:hint="default"/>
                      <w:color w:val="000000" w:themeColor="text1"/>
                      <w:sz w:val="24"/>
                      <w:szCs w:val="24"/>
                      <w:highlight w:val="none"/>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排放浓度/（mg/m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14:textFill>
                        <w14:solidFill>
                          <w14:schemeClr w14:val="tx1"/>
                        </w14:solidFill>
                      </w14:textFill>
                    </w:rPr>
                    <w:t>）</w:t>
                  </w:r>
                </w:p>
              </w:tc>
              <w:tc>
                <w:tcPr>
                  <w:tcW w:w="706" w:type="dxa"/>
                  <w:tcBorders>
                    <w:tl2br w:val="nil"/>
                    <w:tr2bl w:val="nil"/>
                  </w:tcBorders>
                  <w:vAlign w:val="center"/>
                </w:tcPr>
                <w:p>
                  <w:pPr>
                    <w:pStyle w:val="123"/>
                    <w:keepNext w:val="0"/>
                    <w:keepLines w:val="0"/>
                    <w:pageBreakBefore w:val="0"/>
                    <w:suppressLineNumbers w:val="0"/>
                    <w:kinsoku/>
                    <w:wordWrap/>
                    <w:overflowPunct/>
                    <w:topLinePunct w:val="0"/>
                    <w:autoSpaceDE/>
                    <w:autoSpaceDN/>
                    <w:bidi w:val="0"/>
                    <w:spacing w:before="0" w:beforeAutospacing="0" w:after="0" w:afterAutospacing="0"/>
                    <w:ind w:left="0" w:leftChars="0" w:right="0"/>
                    <w:textAlignment w:val="auto"/>
                    <w:rPr>
                      <w:rFonts w:hint="default"/>
                      <w:color w:val="000000" w:themeColor="text1"/>
                      <w:sz w:val="24"/>
                      <w:szCs w:val="24"/>
                      <w:highlight w:val="none"/>
                      <w:u w:val="none" w:color="auto"/>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排放量</w:t>
                  </w:r>
                </w:p>
                <w:p>
                  <w:pPr>
                    <w:pStyle w:val="123"/>
                    <w:keepNext w:val="0"/>
                    <w:keepLines w:val="0"/>
                    <w:pageBreakBefore w:val="0"/>
                    <w:suppressLineNumbers w:val="0"/>
                    <w:kinsoku/>
                    <w:wordWrap/>
                    <w:overflowPunct/>
                    <w:topLinePunct w:val="0"/>
                    <w:autoSpaceDE/>
                    <w:autoSpaceDN/>
                    <w:bidi w:val="0"/>
                    <w:spacing w:before="0" w:beforeAutospacing="0" w:after="0" w:afterAutospacing="0"/>
                    <w:ind w:left="0" w:leftChars="0" w:right="0"/>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96" w:hRule="atLeast"/>
              </w:trPr>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车间压榨废气</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臭气浓度</w:t>
                  </w:r>
                </w:p>
              </w:tc>
              <w:tc>
                <w:tcPr>
                  <w:tcW w:w="433"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无组织</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加强通风</w:t>
                  </w:r>
                </w:p>
              </w:tc>
              <w:tc>
                <w:tcPr>
                  <w:tcW w:w="6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433"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是</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706"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精炼废气</w:t>
                  </w:r>
                </w:p>
              </w:tc>
              <w:tc>
                <w:tcPr>
                  <w:tcW w:w="651"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臭气浓度</w:t>
                  </w:r>
                </w:p>
              </w:tc>
              <w:tc>
                <w:tcPr>
                  <w:tcW w:w="433"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无组织</w:t>
                  </w:r>
                </w:p>
              </w:tc>
              <w:tc>
                <w:tcPr>
                  <w:tcW w:w="70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651"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加强通风</w:t>
                  </w:r>
                </w:p>
              </w:tc>
              <w:tc>
                <w:tcPr>
                  <w:tcW w:w="61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433"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是</w:t>
                  </w:r>
                </w:p>
              </w:tc>
              <w:tc>
                <w:tcPr>
                  <w:tcW w:w="70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1229"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706"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除臭、除色产生的废气</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非甲烷总烃</w:t>
                  </w:r>
                </w:p>
              </w:tc>
              <w:tc>
                <w:tcPr>
                  <w:tcW w:w="433" w:type="dxa"/>
                  <w:vMerge w:val="restart"/>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有组织</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0.054</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113</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0.113</w:t>
                  </w:r>
                </w:p>
              </w:tc>
              <w:tc>
                <w:tcPr>
                  <w:tcW w:w="651"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活性炭吸附装置</w:t>
                  </w:r>
                </w:p>
              </w:tc>
              <w:tc>
                <w:tcPr>
                  <w:tcW w:w="6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90</w:t>
                  </w:r>
                </w:p>
              </w:tc>
              <w:tc>
                <w:tcPr>
                  <w:tcW w:w="4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是</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0.011</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11.3</w:t>
                  </w:r>
                </w:p>
              </w:tc>
              <w:tc>
                <w:tcPr>
                  <w:tcW w:w="706"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臭气浓度</w:t>
                  </w:r>
                </w:p>
              </w:tc>
              <w:tc>
                <w:tcPr>
                  <w:tcW w:w="433" w:type="dxa"/>
                  <w:vMerge w:val="continue"/>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65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p>
              </w:tc>
              <w:tc>
                <w:tcPr>
                  <w:tcW w:w="6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4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是</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6"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651"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非甲烷总烃</w:t>
                  </w:r>
                </w:p>
              </w:tc>
              <w:tc>
                <w:tcPr>
                  <w:tcW w:w="433" w:type="dxa"/>
                  <w:vMerge w:val="restart"/>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无组织</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0.006</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0.013</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6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4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0.013</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6"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651"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臭气浓度</w:t>
                  </w:r>
                </w:p>
              </w:tc>
              <w:tc>
                <w:tcPr>
                  <w:tcW w:w="433" w:type="dxa"/>
                  <w:vMerge w:val="continue"/>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p>
              </w:tc>
              <w:tc>
                <w:tcPr>
                  <w:tcW w:w="70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651"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61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433"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705"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1229"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706"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2"/>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污水处理站恶臭</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硫化氢、氨、臭气浓度</w:t>
                  </w:r>
                </w:p>
              </w:tc>
              <w:tc>
                <w:tcPr>
                  <w:tcW w:w="433" w:type="dxa"/>
                  <w:tcBorders>
                    <w:tl2br w:val="nil"/>
                    <w:tr2bl w:val="nil"/>
                  </w:tcBorders>
                  <w:shd w:val="clear" w:color="auto" w:fill="auto"/>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无组织</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651"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产生恶臭区域加罩或加盖密封；投放</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除臭剂；</w:t>
                  </w:r>
                </w:p>
              </w:tc>
              <w:tc>
                <w:tcPr>
                  <w:tcW w:w="6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4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color w:val="000000" w:themeColor="text1"/>
                      <w:ker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kern w:val="0"/>
                      <w:sz w:val="24"/>
                      <w:szCs w:val="24"/>
                      <w:highlight w:val="none"/>
                      <w:u w:val="none" w:color="auto"/>
                      <w:lang w:val="en-US" w:eastAsia="zh-CN" w:bidi="ar"/>
                      <w14:textFill>
                        <w14:solidFill>
                          <w14:schemeClr w14:val="tx1"/>
                        </w14:solidFill>
                      </w14:textFill>
                    </w:rPr>
                    <w:t>/</w:t>
                  </w:r>
                </w:p>
              </w:tc>
              <w:tc>
                <w:tcPr>
                  <w:tcW w:w="70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12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w:t>
                  </w:r>
                </w:p>
              </w:tc>
              <w:tc>
                <w:tcPr>
                  <w:tcW w:w="706"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000000" w:themeColor="text1"/>
                <w:sz w:val="24"/>
                <w:szCs w:val="24"/>
                <w:u w:val="none" w:color="auto"/>
                <w:lang w:val="en-US" w:eastAsia="zh-CN"/>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根据源强核算结果</w:t>
            </w:r>
            <w:r>
              <w:rPr>
                <w:rFonts w:hint="eastAsia"/>
                <w:bCs/>
                <w:color w:val="000000" w:themeColor="text1"/>
                <w:sz w:val="24"/>
                <w:szCs w:val="24"/>
                <w:u w:val="none" w:color="auto"/>
                <w:lang w:eastAsia="zh-CN"/>
                <w14:textFill>
                  <w14:solidFill>
                    <w14:schemeClr w14:val="tx1"/>
                  </w14:solidFill>
                </w14:textFill>
              </w:rPr>
              <w:t>，</w:t>
            </w:r>
            <w:r>
              <w:rPr>
                <w:rFonts w:hint="eastAsia"/>
                <w:bCs/>
                <w:color w:val="000000" w:themeColor="text1"/>
                <w:sz w:val="24"/>
                <w:szCs w:val="24"/>
                <w:u w:val="none" w:color="auto"/>
                <w:lang w:val="en-US" w:eastAsia="zh-CN"/>
                <w14:textFill>
                  <w14:solidFill>
                    <w14:schemeClr w14:val="tx1"/>
                  </w14:solidFill>
                </w14:textFill>
              </w:rPr>
              <w:t>本项目运营期除色、除臭工序产生的非甲烷总烃经活性炭吸附装置处理后，</w:t>
            </w:r>
            <w:r>
              <w:rPr>
                <w:rFonts w:hint="eastAsia" w:cs="Times New Roman"/>
                <w:color w:val="000000" w:themeColor="text1"/>
                <w:kern w:val="2"/>
                <w:sz w:val="24"/>
                <w:szCs w:val="24"/>
                <w:u w:val="none" w:color="auto"/>
                <w:lang w:val="en-US" w:eastAsia="zh-CN" w:bidi="ar-SA"/>
                <w14:textFill>
                  <w14:solidFill>
                    <w14:schemeClr w14:val="tx1"/>
                  </w14:solidFill>
                </w14:textFill>
              </w:rPr>
              <w:t>有组织非甲烷总烃</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满足《大气污染物综合排放标准》（GB16297-1996）中表2</w:t>
            </w:r>
            <w:r>
              <w:rPr>
                <w:rFonts w:hint="eastAsia" w:cs="Times New Roman"/>
                <w:color w:val="000000" w:themeColor="text1"/>
                <w:kern w:val="2"/>
                <w:sz w:val="24"/>
                <w:szCs w:val="24"/>
                <w:u w:val="none" w:color="auto"/>
                <w:lang w:val="en-US" w:eastAsia="zh-CN" w:bidi="ar-SA"/>
                <w14:textFill>
                  <w14:solidFill>
                    <w14:schemeClr w14:val="tx1"/>
                  </w14:solidFill>
                </w14:textFill>
              </w:rPr>
              <w:t>中15m排气筒高度</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限值</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要求</w:t>
            </w:r>
            <w:r>
              <w:rPr>
                <w:rFonts w:hint="eastAsia" w:cs="Times New Roman"/>
                <w:color w:val="000000" w:themeColor="text1"/>
                <w:kern w:val="2"/>
                <w:sz w:val="24"/>
                <w:szCs w:val="24"/>
                <w:u w:val="none" w:color="auto"/>
                <w:lang w:val="en-US" w:eastAsia="zh-CN" w:bidi="ar-SA"/>
                <w14:textFill>
                  <w14:solidFill>
                    <w14:schemeClr w14:val="tx1"/>
                  </w14:solidFill>
                </w14:textFill>
              </w:rPr>
              <w:t>，无组织</w:t>
            </w:r>
            <w:r>
              <w:rPr>
                <w:rFonts w:hint="eastAsia"/>
                <w:bCs/>
                <w:color w:val="000000" w:themeColor="text1"/>
                <w:sz w:val="24"/>
                <w:u w:val="none" w:color="auto"/>
                <w:lang w:val="en-US" w:eastAsia="zh-CN"/>
                <w14:textFill>
                  <w14:solidFill>
                    <w14:schemeClr w14:val="tx1"/>
                  </w14:solidFill>
                </w14:textFill>
              </w:rPr>
              <w:t>非甲烷</w:t>
            </w:r>
            <w:r>
              <w:rPr>
                <w:rFonts w:hint="eastAsia"/>
                <w:bCs/>
                <w:color w:val="000000" w:themeColor="text1"/>
                <w:sz w:val="24"/>
                <w:u w:val="none" w:color="auto"/>
                <w:lang w:eastAsia="zh-CN"/>
                <w14:textFill>
                  <w14:solidFill>
                    <w14:schemeClr w14:val="tx1"/>
                  </w14:solidFill>
                </w14:textFill>
              </w:rPr>
              <w:t>总烃</w:t>
            </w:r>
            <w:r>
              <w:rPr>
                <w:rFonts w:hint="eastAsia"/>
                <w:bCs/>
                <w:color w:val="000000" w:themeColor="text1"/>
                <w:sz w:val="24"/>
                <w:u w:val="none" w:color="auto"/>
                <w:lang w:val="en-US" w:eastAsia="zh-CN"/>
                <w14:textFill>
                  <w14:solidFill>
                    <w14:schemeClr w14:val="tx1"/>
                  </w14:solidFill>
                </w14:textFill>
              </w:rPr>
              <w:t>满足</w:t>
            </w:r>
            <w:r>
              <w:rPr>
                <w:rFonts w:hint="eastAsia"/>
                <w:bCs/>
                <w:color w:val="000000" w:themeColor="text1"/>
                <w:sz w:val="24"/>
                <w:u w:val="none" w:color="auto"/>
                <w:lang w:eastAsia="zh-CN"/>
                <w14:textFill>
                  <w14:solidFill>
                    <w14:schemeClr w14:val="tx1"/>
                  </w14:solidFill>
                </w14:textFill>
              </w:rPr>
              <w:t>《大气污染物综合排放标准》（GB16297-1996）中表2限值</w:t>
            </w:r>
            <w:r>
              <w:rPr>
                <w:rFonts w:hint="eastAsia"/>
                <w:bCs/>
                <w:color w:val="000000" w:themeColor="text1"/>
                <w:sz w:val="24"/>
                <w:u w:val="none" w:color="auto"/>
                <w:lang w:val="en-US" w:eastAsia="zh-CN"/>
                <w14:textFill>
                  <w14:solidFill>
                    <w14:schemeClr w14:val="tx1"/>
                  </w14:solidFill>
                </w14:textFill>
              </w:rPr>
              <w:t>要求</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w:t>
            </w:r>
            <w:r>
              <w:rPr>
                <w:rFonts w:hint="eastAsia" w:cs="Times New Roman"/>
                <w:color w:val="000000" w:themeColor="text1"/>
                <w:kern w:val="2"/>
                <w:sz w:val="24"/>
                <w:szCs w:val="24"/>
                <w:u w:val="none" w:color="auto"/>
                <w:lang w:val="en-US" w:eastAsia="zh-CN" w:bidi="ar-SA"/>
                <w14:textFill>
                  <w14:solidFill>
                    <w14:schemeClr w14:val="tx1"/>
                  </w14:solidFill>
                </w14:textFill>
              </w:rPr>
              <w:t>厂区内非甲烷总烃满足</w:t>
            </w:r>
            <w:r>
              <w:rPr>
                <w:rFonts w:hint="eastAsia"/>
                <w:bCs/>
                <w:color w:val="000000" w:themeColor="text1"/>
                <w:sz w:val="24"/>
                <w:u w:val="none" w:color="auto"/>
                <w:lang w:eastAsia="zh-CN"/>
                <w14:textFill>
                  <w14:solidFill>
                    <w14:schemeClr w14:val="tx1"/>
                  </w14:solidFill>
                </w14:textFill>
              </w:rPr>
              <w:t>《挥发性有机物无组织排放控制标准》（GB 37822-2019）标准</w:t>
            </w:r>
            <w:r>
              <w:rPr>
                <w:rFonts w:hint="eastAsia"/>
                <w:bCs/>
                <w:color w:val="000000" w:themeColor="text1"/>
                <w:sz w:val="24"/>
                <w:u w:val="none" w:color="auto"/>
                <w:lang w:val="en-US" w:eastAsia="zh-CN"/>
                <w14:textFill>
                  <w14:solidFill>
                    <w14:schemeClr w14:val="tx1"/>
                  </w14:solidFill>
                </w14:textFill>
              </w:rPr>
              <w:t>要求。</w:t>
            </w:r>
            <w:r>
              <w:rPr>
                <w:rFonts w:hint="eastAsia" w:cs="Times New Roman"/>
                <w:color w:val="000000" w:themeColor="text1"/>
                <w:kern w:val="2"/>
                <w:sz w:val="24"/>
                <w:szCs w:val="24"/>
                <w:u w:val="none" w:color="auto"/>
                <w:lang w:val="en-US" w:eastAsia="zh-CN" w:bidi="ar-SA"/>
                <w14:textFill>
                  <w14:solidFill>
                    <w14:schemeClr w14:val="tx1"/>
                  </w14:solidFill>
                </w14:textFill>
              </w:rPr>
              <w:t>通过加强车间通风，污水处理站加盖密闭，厂界氨、硫化氢、臭气浓度满足</w:t>
            </w:r>
            <w:r>
              <w:rPr>
                <w:rFonts w:hint="default"/>
                <w:color w:val="000000" w:themeColor="text1"/>
                <w:sz w:val="24"/>
                <w:szCs w:val="24"/>
                <w:u w:val="none" w:color="auto"/>
                <w14:textFill>
                  <w14:solidFill>
                    <w14:schemeClr w14:val="tx1"/>
                  </w14:solidFill>
                </w14:textFill>
              </w:rPr>
              <w:t>《恶臭污染物排放标准》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GB14554-93</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表1二级标准</w:t>
            </w:r>
            <w:r>
              <w:rPr>
                <w:rFonts w:hint="eastAsia"/>
                <w:color w:val="000000" w:themeColor="text1"/>
                <w:sz w:val="24"/>
                <w:szCs w:val="24"/>
                <w:u w:val="none" w:color="auto"/>
                <w:lang w:val="en-US" w:eastAsia="zh-CN"/>
                <w14:textFill>
                  <w14:solidFill>
                    <w14:schemeClr w14:val="tx1"/>
                  </w14:solidFill>
                </w14:textFill>
              </w:rPr>
              <w:t>要求</w:t>
            </w:r>
            <w:r>
              <w:rPr>
                <w:rFonts w:hint="eastAsia"/>
                <w:bCs/>
                <w:color w:val="000000" w:themeColor="text1"/>
                <w:sz w:val="24"/>
                <w:szCs w:val="24"/>
                <w:u w:val="none" w:color="auto"/>
                <w:lang w:val="en-US" w:eastAsia="zh-CN"/>
                <w14:textFill>
                  <w14:solidFill>
                    <w14:schemeClr w14:val="tx1"/>
                  </w14:solidFill>
                </w14:textFill>
              </w:rPr>
              <w:t>，对周边环境影响较小，可以被环境所接受。</w:t>
            </w:r>
          </w:p>
          <w:p>
            <w:pPr>
              <w:pStyle w:val="51"/>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60" w:leftChars="0" w:right="0" w:firstLine="480" w:firstLineChars="0"/>
              <w:jc w:val="left"/>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4"/>
                <w:szCs w:val="24"/>
                <w:u w:val="none" w:color="auto"/>
                <w:lang w:val="en-US" w:eastAsia="zh-CN" w:bidi="ar-SA"/>
                <w14:textFill>
                  <w14:solidFill>
                    <w14:schemeClr w14:val="tx1"/>
                  </w14:solidFill>
                </w14:textFill>
              </w:rPr>
              <w:t>4</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w:t>
            </w:r>
            <w:r>
              <w:rPr>
                <w:rFonts w:hint="eastAsia"/>
                <w:color w:val="000000" w:themeColor="text1"/>
                <w:sz w:val="24"/>
                <w:szCs w:val="24"/>
                <w:u w:val="none" w:color="auto"/>
                <w:lang w:val="en-US" w:eastAsia="zh-CN"/>
                <w14:textFill>
                  <w14:solidFill>
                    <w14:schemeClr w14:val="tx1"/>
                  </w14:solidFill>
                </w14:textFill>
              </w:rPr>
              <w:t>非</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正常工况</w:t>
            </w:r>
          </w:p>
          <w:p>
            <w:pPr>
              <w:pStyle w:val="12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若项目</w:t>
            </w:r>
            <w:r>
              <w:rPr>
                <w:rFonts w:hint="eastAsia" w:cs="Times New Roman"/>
                <w:bCs/>
                <w:color w:val="000000" w:themeColor="text1"/>
                <w:kern w:val="2"/>
                <w:sz w:val="24"/>
                <w:szCs w:val="24"/>
                <w:u w:val="none" w:color="auto"/>
                <w:lang w:val="en-US" w:eastAsia="zh-CN" w:bidi="ar-SA"/>
                <w14:textFill>
                  <w14:solidFill>
                    <w14:schemeClr w14:val="tx1"/>
                  </w14:solidFill>
                </w14:textFill>
              </w:rPr>
              <w:t>活性炭吸附装置</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发生故障，会导致效率</w:t>
            </w:r>
            <w:r>
              <w:rPr>
                <w:rFonts w:hint="eastAsia" w:cs="Times New Roman"/>
                <w:bCs/>
                <w:color w:val="000000" w:themeColor="text1"/>
                <w:kern w:val="2"/>
                <w:sz w:val="24"/>
                <w:szCs w:val="24"/>
                <w:u w:val="none" w:color="auto"/>
                <w:lang w:val="en-US" w:eastAsia="zh-CN" w:bidi="ar-SA"/>
                <w14:textFill>
                  <w14:solidFill>
                    <w14:schemeClr w14:val="tx1"/>
                  </w14:solidFill>
                </w14:textFill>
              </w:rPr>
              <w:t>下降</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50%，则本项目非正常工况下废气产生及排放情况见表4-</w:t>
            </w:r>
            <w:r>
              <w:rPr>
                <w:rFonts w:hint="eastAsia" w:cs="Times New Roman"/>
                <w:bCs/>
                <w:color w:val="000000" w:themeColor="text1"/>
                <w:kern w:val="2"/>
                <w:sz w:val="24"/>
                <w:szCs w:val="24"/>
                <w:u w:val="none" w:color="auto"/>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w:t>
            </w:r>
          </w:p>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kern w:val="0"/>
                <w:sz w:val="24"/>
                <w:szCs w:val="24"/>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u w:val="none" w:color="auto"/>
                <w:lang w:val="en-US" w:eastAsia="zh-CN"/>
                <w14:textFill>
                  <w14:solidFill>
                    <w14:schemeClr w14:val="tx1"/>
                  </w14:solidFill>
                </w14:textFill>
              </w:rPr>
              <w:t>表4-2 非正常工况下废气污染物产生及排放情况</w:t>
            </w:r>
          </w:p>
          <w:tbl>
            <w:tblPr>
              <w:tblStyle w:val="35"/>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988"/>
              <w:gridCol w:w="1685"/>
              <w:gridCol w:w="1783"/>
              <w:gridCol w:w="1403"/>
              <w:gridCol w:w="1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295"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污染源</w:t>
                  </w:r>
                </w:p>
              </w:tc>
              <w:tc>
                <w:tcPr>
                  <w:tcW w:w="988"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污染物</w:t>
                  </w:r>
                </w:p>
              </w:tc>
              <w:tc>
                <w:tcPr>
                  <w:tcW w:w="1685"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产生速率</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kg/h</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w:t>
                  </w:r>
                </w:p>
              </w:tc>
              <w:tc>
                <w:tcPr>
                  <w:tcW w:w="1783"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非正常排放原因</w:t>
                  </w:r>
                </w:p>
              </w:tc>
              <w:tc>
                <w:tcPr>
                  <w:tcW w:w="1403"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排放速率</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kg/h</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w:t>
                  </w:r>
                </w:p>
              </w:tc>
              <w:tc>
                <w:tcPr>
                  <w:tcW w:w="1554"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单次持续时间</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h</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295" w:type="dxa"/>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DA001</w:t>
                  </w:r>
                </w:p>
              </w:tc>
              <w:tc>
                <w:tcPr>
                  <w:tcW w:w="988"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非甲烷总烃</w:t>
                  </w:r>
                </w:p>
              </w:tc>
              <w:tc>
                <w:tcPr>
                  <w:tcW w:w="1685" w:type="dxa"/>
                  <w:shd w:val="clear" w:color="auto" w:fill="auto"/>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0.113</w:t>
                  </w:r>
                </w:p>
              </w:tc>
              <w:tc>
                <w:tcPr>
                  <w:tcW w:w="1783" w:type="dxa"/>
                  <w:noWrap w:val="0"/>
                  <w:vAlign w:val="center"/>
                </w:tcPr>
                <w:p>
                  <w:pPr>
                    <w:pStyle w:val="92"/>
                    <w:keepNext w:val="0"/>
                    <w:keepLines w:val="0"/>
                    <w:widowControl w:val="0"/>
                    <w:suppressLineNumbers w:val="0"/>
                    <w:tabs>
                      <w:tab w:val="left" w:pos="4440"/>
                    </w:tabs>
                    <w:spacing w:beforeAutospacing="0" w:after="0" w:afterAutospacing="0" w:line="240" w:lineRule="auto"/>
                    <w:ind w:left="0" w:leftChars="0" w:right="0" w:rightChars="0" w:firstLine="0" w:firstLineChars="0"/>
                    <w:rPr>
                      <w:rFonts w:hint="default" w:ascii="Times New Roman" w:hAnsi="Times New Roman" w:eastAsia="宋体" w:cs="Times New Roman"/>
                      <w:b w:val="0"/>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u w:val="none" w:color="auto"/>
                      <w:lang w:val="en-US" w:eastAsia="zh-CN"/>
                      <w14:textFill>
                        <w14:solidFill>
                          <w14:schemeClr w14:val="tx1"/>
                        </w14:solidFill>
                      </w14:textFill>
                    </w:rPr>
                    <w:t>活性炭吸附装置故障</w:t>
                  </w:r>
                </w:p>
              </w:tc>
              <w:tc>
                <w:tcPr>
                  <w:tcW w:w="1403" w:type="dxa"/>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0.0565</w:t>
                  </w:r>
                </w:p>
              </w:tc>
              <w:tc>
                <w:tcPr>
                  <w:tcW w:w="1554" w:type="dxa"/>
                  <w:noWrap w:val="0"/>
                  <w:vAlign w:val="center"/>
                </w:tcPr>
                <w:p>
                  <w:pPr>
                    <w:pStyle w:val="92"/>
                    <w:keepNext w:val="0"/>
                    <w:keepLines w:val="0"/>
                    <w:suppressLineNumbers w:val="0"/>
                    <w:tabs>
                      <w:tab w:val="left" w:pos="4440"/>
                    </w:tabs>
                    <w:spacing w:beforeAutospacing="0" w:afterAutospacing="0" w:line="240" w:lineRule="auto"/>
                    <w:ind w:right="0" w:firstLine="0" w:firstLineChars="0"/>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1</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项目在突发非正常工况时，立即停止生产，</w:t>
            </w:r>
            <w:r>
              <w:rPr>
                <w:rFonts w:hint="eastAsia" w:cs="Times New Roman"/>
                <w:color w:val="000000" w:themeColor="text1"/>
                <w:sz w:val="24"/>
                <w:szCs w:val="24"/>
                <w:u w:val="none" w:color="auto"/>
                <w:lang w:val="en-US" w:eastAsia="zh-CN"/>
                <w14:textFill>
                  <w14:solidFill>
                    <w14:schemeClr w14:val="tx1"/>
                  </w14:solidFill>
                </w14:textFill>
              </w:rPr>
              <w:t>进行检修</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color="auto"/>
                <w14:textFill>
                  <w14:solidFill>
                    <w14:schemeClr w14:val="tx1"/>
                  </w14:solidFill>
                </w14:textFill>
              </w:rPr>
              <w:t>因此，采取措施后本项目非正常工况产生的大气污染物对周围环境影响较小</w:t>
            </w:r>
            <w:r>
              <w:rPr>
                <w:rFonts w:hint="eastAsia" w:ascii="Times New Roman" w:hAnsi="Times New Roman" w:eastAsia="宋体" w:cs="Times New Roman"/>
                <w:color w:val="000000" w:themeColor="text1"/>
                <w:sz w:val="24"/>
                <w:szCs w:val="24"/>
                <w:u w:val="none" w:color="auto"/>
                <w14:textFill>
                  <w14:solidFill>
                    <w14:schemeClr w14:val="tx1"/>
                  </w14:solidFill>
                </w14:textFill>
              </w:rPr>
              <w:t>，可以</w:t>
            </w:r>
            <w:r>
              <w:rPr>
                <w:rFonts w:hint="default" w:ascii="Times New Roman" w:hAnsi="Times New Roman" w:eastAsia="宋体" w:cs="Times New Roman"/>
                <w:color w:val="000000" w:themeColor="text1"/>
                <w:sz w:val="24"/>
                <w:szCs w:val="24"/>
                <w:u w:val="none" w:color="auto"/>
                <w14:textFill>
                  <w14:solidFill>
                    <w14:schemeClr w14:val="tx1"/>
                  </w14:solidFill>
                </w14:textFill>
              </w:rPr>
              <w:t>被环境所接受。</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Cs/>
                <w:color w:val="000000" w:themeColor="text1"/>
                <w:sz w:val="24"/>
                <w:szCs w:val="24"/>
                <w:u w:val="none" w:color="auto"/>
                <w14:textFill>
                  <w14:solidFill>
                    <w14:schemeClr w14:val="tx1"/>
                  </w14:solidFill>
                </w14:textFill>
              </w:rPr>
            </w:pPr>
            <w:r>
              <w:rPr>
                <w:rFonts w:hint="eastAsia"/>
                <w:color w:val="000000" w:themeColor="text1"/>
                <w:kern w:val="0"/>
                <w:sz w:val="24"/>
                <w:szCs w:val="24"/>
                <w:u w:val="none" w:color="auto"/>
                <w:lang w:eastAsia="zh-CN"/>
                <w14:textFill>
                  <w14:solidFill>
                    <w14:schemeClr w14:val="tx1"/>
                  </w14:solidFill>
                </w14:textFill>
              </w:rPr>
              <w:t>（</w:t>
            </w:r>
            <w:r>
              <w:rPr>
                <w:rFonts w:hint="eastAsia"/>
                <w:color w:val="000000" w:themeColor="text1"/>
                <w:kern w:val="0"/>
                <w:sz w:val="24"/>
                <w:szCs w:val="24"/>
                <w:u w:val="none" w:color="auto"/>
                <w:lang w:val="en-US" w:eastAsia="zh-CN"/>
                <w14:textFill>
                  <w14:solidFill>
                    <w14:schemeClr w14:val="tx1"/>
                  </w14:solidFill>
                </w14:textFill>
              </w:rPr>
              <w:t>5</w:t>
            </w:r>
            <w:r>
              <w:rPr>
                <w:rFonts w:hint="eastAsia"/>
                <w:color w:val="000000" w:themeColor="text1"/>
                <w:kern w:val="0"/>
                <w:sz w:val="24"/>
                <w:szCs w:val="24"/>
                <w:u w:val="none" w:color="auto"/>
                <w:lang w:eastAsia="zh-CN"/>
                <w14:textFill>
                  <w14:solidFill>
                    <w14:schemeClr w14:val="tx1"/>
                  </w14:solidFill>
                </w14:textFill>
              </w:rPr>
              <w:t>）</w:t>
            </w:r>
            <w:r>
              <w:rPr>
                <w:rFonts w:hint="eastAsia"/>
                <w:bCs/>
                <w:color w:val="000000" w:themeColor="text1"/>
                <w:sz w:val="24"/>
                <w:szCs w:val="24"/>
                <w:u w:val="none" w:color="auto"/>
                <w14:textFill>
                  <w14:solidFill>
                    <w14:schemeClr w14:val="tx1"/>
                  </w14:solidFill>
                </w14:textFill>
              </w:rPr>
              <w:t>环保措施的可行性分析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根据《排污许可证申请与核发技术规范 农副食品加工工业—饲料加工、植物油加工工业》（HJ 1110-2020）附录C，本项目脱色、脱臭工序产生的废气经活性炭吸附装置处理后经过15m高排气筒排放为可行性技术，根据表4</w:t>
            </w:r>
            <w:r>
              <w:rPr>
                <w:rFonts w:hint="default" w:ascii="宋体" w:hAnsi="宋体" w:eastAsia="宋体" w:cs="宋体"/>
                <w:sz w:val="24"/>
                <w:szCs w:val="24"/>
                <w:u w:val="none" w:color="auto"/>
              </w:rPr>
              <w:t>饲料加工、植物油加工工业排污单位无组织排放控制要求表</w:t>
            </w:r>
            <w:r>
              <w:rPr>
                <w:rFonts w:hint="eastAsia" w:ascii="宋体" w:hAnsi="宋体" w:eastAsia="宋体" w:cs="宋体"/>
                <w:sz w:val="24"/>
                <w:szCs w:val="24"/>
                <w:u w:val="none" w:color="auto"/>
                <w:lang w:eastAsia="zh-CN"/>
              </w:rPr>
              <w:t>，</w:t>
            </w:r>
            <w:r>
              <w:rPr>
                <w:rFonts w:hint="eastAsia" w:ascii="宋体" w:hAnsi="宋体" w:eastAsia="宋体" w:cs="宋体"/>
                <w:sz w:val="24"/>
                <w:szCs w:val="24"/>
                <w:u w:val="none" w:color="auto"/>
                <w:lang w:val="en-US" w:eastAsia="zh-CN"/>
              </w:rPr>
              <w:t>本项目压榨机产生的废气通过加强车间通风，污水站产生的恶臭气体通过加盖密闭，定期喷洒除臭剂属于可行性技术，因此本项目环保措施是合理的</w:t>
            </w: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default"/>
                <w:bCs/>
                <w:color w:val="000000" w:themeColor="text1"/>
                <w:spacing w:val="-10"/>
                <w:sz w:val="24"/>
                <w:szCs w:val="24"/>
                <w:u w:val="none" w:color="auto"/>
                <w14:textFill>
                  <w14:solidFill>
                    <w14:schemeClr w14:val="tx1"/>
                  </w14:solidFill>
                </w14:textFill>
              </w:rPr>
            </w:pPr>
            <w:r>
              <w:rPr>
                <w:rFonts w:hint="default"/>
                <w:bCs/>
                <w:color w:val="000000" w:themeColor="text1"/>
                <w:spacing w:val="-10"/>
                <w:sz w:val="24"/>
                <w:szCs w:val="24"/>
                <w:u w:val="none" w:color="auto"/>
                <w14:textFill>
                  <w14:solidFill>
                    <w14:schemeClr w14:val="tx1"/>
                  </w14:solidFill>
                </w14:textFill>
              </w:rPr>
              <w:t>（</w:t>
            </w:r>
            <w:r>
              <w:rPr>
                <w:rFonts w:hint="eastAsia"/>
                <w:bCs/>
                <w:color w:val="000000" w:themeColor="text1"/>
                <w:spacing w:val="-10"/>
                <w:sz w:val="24"/>
                <w:szCs w:val="24"/>
                <w:u w:val="none" w:color="auto"/>
                <w:lang w:val="en-US" w:eastAsia="zh-CN"/>
                <w14:textFill>
                  <w14:solidFill>
                    <w14:schemeClr w14:val="tx1"/>
                  </w14:solidFill>
                </w14:textFill>
              </w:rPr>
              <w:t>6</w:t>
            </w:r>
            <w:r>
              <w:rPr>
                <w:rFonts w:hint="default"/>
                <w:bCs/>
                <w:color w:val="000000" w:themeColor="text1"/>
                <w:spacing w:val="-10"/>
                <w:sz w:val="24"/>
                <w:szCs w:val="24"/>
                <w:u w:val="none" w:color="auto"/>
                <w14:textFill>
                  <w14:solidFill>
                    <w14:schemeClr w14:val="tx1"/>
                  </w14:solidFill>
                </w14:textFill>
              </w:rPr>
              <w:t>）</w:t>
            </w:r>
            <w:r>
              <w:rPr>
                <w:rFonts w:hint="eastAsia"/>
                <w:bCs/>
                <w:color w:val="000000" w:themeColor="text1"/>
                <w:spacing w:val="-10"/>
                <w:sz w:val="24"/>
                <w:szCs w:val="24"/>
                <w:u w:val="none" w:color="auto"/>
                <w:lang w:val="en-US" w:eastAsia="zh-CN"/>
                <w14:textFill>
                  <w14:solidFill>
                    <w14:schemeClr w14:val="tx1"/>
                  </w14:solidFill>
                </w14:textFill>
              </w:rPr>
              <w:t>监测计划</w:t>
            </w:r>
          </w:p>
          <w:p>
            <w:pPr>
              <w:pStyle w:val="3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color="auto"/>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《排污单位自行监测技术指南</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总则》（HJ819-2017）及</w:t>
            </w:r>
            <w:r>
              <w:rPr>
                <w:rFonts w:hint="eastAsia" w:cs="Times New Roman"/>
                <w:color w:val="000000" w:themeColor="text1"/>
                <w:sz w:val="24"/>
                <w:u w:val="none" w:color="auto"/>
                <w:lang w:val="en-US" w:eastAsia="zh-CN"/>
                <w14:textFill>
                  <w14:solidFill>
                    <w14:schemeClr w14:val="tx1"/>
                  </w14:solidFill>
                </w14:textFill>
              </w:rPr>
              <w:t>《排污单位自行监测技术指南 农副食品加工业》（HJ 986-2018）</w:t>
            </w:r>
            <w:r>
              <w:rPr>
                <w:rFonts w:hint="default" w:ascii="Times New Roman" w:hAnsi="Times New Roman" w:eastAsia="宋体" w:cs="Times New Roman"/>
                <w:bCs/>
                <w:color w:val="000000" w:themeColor="text1"/>
                <w:sz w:val="24"/>
                <w:szCs w:val="24"/>
                <w:highlight w:val="none"/>
                <w:u w:val="none" w:color="auto"/>
                <w14:textFill>
                  <w14:solidFill>
                    <w14:schemeClr w14:val="tx1"/>
                  </w14:solidFill>
                </w14:textFill>
              </w:rPr>
              <w:t>，制</w:t>
            </w:r>
            <w:r>
              <w:rPr>
                <w:rFonts w:hint="default" w:ascii="Times New Roman" w:hAnsi="Times New Roman" w:eastAsia="宋体" w:cs="Times New Roman"/>
                <w:bCs/>
                <w:color w:val="000000" w:themeColor="text1"/>
                <w:sz w:val="24"/>
                <w:szCs w:val="24"/>
                <w:u w:val="none" w:color="auto"/>
                <w14:textFill>
                  <w14:solidFill>
                    <w14:schemeClr w14:val="tx1"/>
                  </w14:solidFill>
                </w14:textFill>
              </w:rPr>
              <w:t>定本项目</w:t>
            </w:r>
            <w:r>
              <w:rPr>
                <w:rFonts w:hint="default" w:ascii="Times New Roman" w:hAnsi="Times New Roman" w:eastAsia="宋体" w:cs="Times New Roman"/>
                <w:bCs/>
                <w:color w:val="000000" w:themeColor="text1"/>
                <w:sz w:val="24"/>
                <w:szCs w:val="24"/>
                <w:u w:val="none" w:color="auto"/>
                <w:lang w:val="en-US" w:eastAsia="zh-CN"/>
                <w14:textFill>
                  <w14:solidFill>
                    <w14:schemeClr w14:val="tx1"/>
                  </w14:solidFill>
                </w14:textFill>
              </w:rPr>
              <w:t>环境</w:t>
            </w:r>
            <w:r>
              <w:rPr>
                <w:rFonts w:hint="default" w:ascii="Times New Roman" w:hAnsi="Times New Roman" w:eastAsia="宋体" w:cs="Times New Roman"/>
                <w:bCs/>
                <w:color w:val="000000" w:themeColor="text1"/>
                <w:sz w:val="24"/>
                <w:szCs w:val="24"/>
                <w:u w:val="none" w:color="auto"/>
                <w14:textFill>
                  <w14:solidFill>
                    <w14:schemeClr w14:val="tx1"/>
                  </w14:solidFill>
                </w14:textFill>
              </w:rPr>
              <w:t>监测计划如下</w:t>
            </w:r>
            <w:r>
              <w:rPr>
                <w:rFonts w:hint="default" w:ascii="Times New Roman" w:hAnsi="Times New Roman" w:eastAsia="宋体" w:cs="Times New Roman"/>
                <w:color w:val="000000" w:themeColor="text1"/>
                <w:sz w:val="24"/>
                <w:szCs w:val="24"/>
                <w:u w:val="none" w:color="auto"/>
                <w14:textFill>
                  <w14:solidFill>
                    <w14:schemeClr w14:val="tx1"/>
                  </w14:solidFill>
                </w14:textFill>
              </w:rPr>
              <w:t>。</w:t>
            </w:r>
            <w:r>
              <w:rPr>
                <w:rFonts w:hint="default" w:ascii="Times New Roman" w:hAnsi="Times New Roman" w:eastAsia="宋体" w:cs="Times New Roman"/>
                <w:bCs/>
                <w:color w:val="000000" w:themeColor="text1"/>
                <w:sz w:val="24"/>
                <w:szCs w:val="24"/>
                <w:u w:val="none" w:color="auto"/>
                <w14:textFill>
                  <w14:solidFill>
                    <w14:schemeClr w14:val="tx1"/>
                  </w14:solidFill>
                </w14:textFill>
              </w:rPr>
              <w:t>若企业不具备监测条件进行上述污染源及环境质量监测，委托有资质的环境监测单位进行监测。</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4"/>
                <w:szCs w:val="24"/>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u w:val="none" w:color="auto"/>
                <w:lang w:val="en-US" w:eastAsia="zh-CN"/>
                <w14:textFill>
                  <w14:solidFill>
                    <w14:schemeClr w14:val="tx1"/>
                  </w14:solidFill>
                </w14:textFill>
              </w:rPr>
              <w:t>表4-3   大气环境监测计划</w:t>
            </w:r>
          </w:p>
          <w:tbl>
            <w:tblPr>
              <w:tblStyle w:val="36"/>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01"/>
              <w:gridCol w:w="1040"/>
              <w:gridCol w:w="1329"/>
              <w:gridCol w:w="1115"/>
              <w:gridCol w:w="3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58"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类别</w:t>
                  </w:r>
                </w:p>
              </w:tc>
              <w:tc>
                <w:tcPr>
                  <w:tcW w:w="1941" w:type="dxa"/>
                  <w:gridSpan w:val="2"/>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监测点位</w:t>
                  </w:r>
                </w:p>
              </w:tc>
              <w:tc>
                <w:tcPr>
                  <w:tcW w:w="13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监测项目</w:t>
                  </w:r>
                </w:p>
              </w:tc>
              <w:tc>
                <w:tcPr>
                  <w:tcW w:w="11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监测频率</w:t>
                  </w:r>
                </w:p>
              </w:tc>
              <w:tc>
                <w:tcPr>
                  <w:tcW w:w="356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58"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废气</w:t>
                  </w:r>
                </w:p>
              </w:tc>
              <w:tc>
                <w:tcPr>
                  <w:tcW w:w="901"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无组织</w:t>
                  </w:r>
                </w:p>
              </w:tc>
              <w:tc>
                <w:tcPr>
                  <w:tcW w:w="1040"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厂界</w:t>
                  </w:r>
                </w:p>
              </w:tc>
              <w:tc>
                <w:tcPr>
                  <w:tcW w:w="13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臭气浓度</w:t>
                  </w:r>
                </w:p>
              </w:tc>
              <w:tc>
                <w:tcPr>
                  <w:tcW w:w="11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1次/</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半年</w:t>
                  </w:r>
                </w:p>
              </w:tc>
              <w:tc>
                <w:tcPr>
                  <w:tcW w:w="356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《恶臭污染物排放标准》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GB14554-93</w:t>
                  </w:r>
                  <w:r>
                    <w:rPr>
                      <w:rFonts w:hint="eastAsia"/>
                      <w:color w:val="000000" w:themeColor="text1"/>
                      <w:sz w:val="24"/>
                      <w:szCs w:val="24"/>
                      <w:u w:val="none" w:color="auto"/>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58"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90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040"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厂界</w:t>
                  </w:r>
                </w:p>
              </w:tc>
              <w:tc>
                <w:tcPr>
                  <w:tcW w:w="13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非甲烷总烃</w:t>
                  </w:r>
                </w:p>
              </w:tc>
              <w:tc>
                <w:tcPr>
                  <w:tcW w:w="111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1次/</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半年</w:t>
                  </w:r>
                </w:p>
              </w:tc>
              <w:tc>
                <w:tcPr>
                  <w:tcW w:w="356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bCs/>
                      <w:color w:val="000000" w:themeColor="text1"/>
                      <w:sz w:val="24"/>
                      <w:u w:val="none" w:color="auto"/>
                      <w:lang w:eastAsia="zh-CN"/>
                      <w14:textFill>
                        <w14:solidFill>
                          <w14:schemeClr w14:val="tx1"/>
                        </w14:solidFill>
                      </w14:textFill>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58"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90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040" w:type="dxa"/>
                  <w:vMerge w:val="restart"/>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污水处理设施周边厂界下风向侧或有臭气方位的边界线上</w:t>
                  </w:r>
                </w:p>
              </w:tc>
              <w:tc>
                <w:tcPr>
                  <w:tcW w:w="13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氨</w:t>
                  </w:r>
                </w:p>
              </w:tc>
              <w:tc>
                <w:tcPr>
                  <w:tcW w:w="11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1次/</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半年</w:t>
                  </w:r>
                </w:p>
              </w:tc>
              <w:tc>
                <w:tcPr>
                  <w:tcW w:w="35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《恶臭污染物排放标准》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GB14554-93</w:t>
                  </w:r>
                  <w:r>
                    <w:rPr>
                      <w:rFonts w:hint="eastAsia"/>
                      <w:color w:val="000000" w:themeColor="text1"/>
                      <w:sz w:val="24"/>
                      <w:szCs w:val="24"/>
                      <w:u w:val="none" w:color="auto"/>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58"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90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3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硫化氢</w:t>
                  </w:r>
                </w:p>
              </w:tc>
              <w:tc>
                <w:tcPr>
                  <w:tcW w:w="11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1次/</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半年</w:t>
                  </w:r>
                </w:p>
              </w:tc>
              <w:tc>
                <w:tcPr>
                  <w:tcW w:w="35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《恶臭污染物排放标准》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GB14554-93</w:t>
                  </w:r>
                  <w:r>
                    <w:rPr>
                      <w:rFonts w:hint="eastAsia"/>
                      <w:color w:val="000000" w:themeColor="text1"/>
                      <w:sz w:val="24"/>
                      <w:szCs w:val="24"/>
                      <w:u w:val="none" w:color="auto"/>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58"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901"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329"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臭气浓度</w:t>
                  </w:r>
                </w:p>
              </w:tc>
              <w:tc>
                <w:tcPr>
                  <w:tcW w:w="11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1次/</w:t>
                  </w: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半年</w:t>
                  </w:r>
                </w:p>
              </w:tc>
              <w:tc>
                <w:tcPr>
                  <w:tcW w:w="35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《恶臭污染物排放标准》</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GB14554-93</w:t>
                  </w:r>
                  <w:r>
                    <w:rPr>
                      <w:rFonts w:hint="eastAsia"/>
                      <w:color w:val="000000" w:themeColor="text1"/>
                      <w:sz w:val="24"/>
                      <w:szCs w:val="24"/>
                      <w:u w:val="none" w:color="auto"/>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58" w:type="dxa"/>
                  <w:vMerge w:val="continue"/>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p>
              </w:tc>
              <w:tc>
                <w:tcPr>
                  <w:tcW w:w="1941" w:type="dxa"/>
                  <w:gridSpan w:val="2"/>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t>DA001</w:t>
                  </w:r>
                </w:p>
              </w:tc>
              <w:tc>
                <w:tcPr>
                  <w:tcW w:w="13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非甲烷总烃</w:t>
                  </w:r>
                </w:p>
              </w:tc>
              <w:tc>
                <w:tcPr>
                  <w:tcW w:w="11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cs="Times New Roman"/>
                      <w:color w:val="000000" w:themeColor="text1"/>
                      <w:sz w:val="24"/>
                      <w:szCs w:val="24"/>
                      <w:highlight w:val="none"/>
                      <w:u w:val="none" w:color="auto"/>
                      <w:vertAlign w:val="baseline"/>
                      <w:lang w:val="en-US" w:eastAsia="zh-CN"/>
                      <w14:textFill>
                        <w14:solidFill>
                          <w14:schemeClr w14:val="tx1"/>
                        </w14:solidFill>
                      </w14:textFill>
                    </w:rPr>
                    <w:t>1次/季度</w:t>
                  </w:r>
                </w:p>
              </w:tc>
              <w:tc>
                <w:tcPr>
                  <w:tcW w:w="3565" w:type="dxa"/>
                  <w:tcBorders>
                    <w:tl2br w:val="nil"/>
                    <w:tr2bl w:val="nil"/>
                  </w:tcBorders>
                  <w:vAlign w:val="center"/>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pPr>
                  <w:r>
                    <w:rPr>
                      <w:rFonts w:hint="eastAsia"/>
                      <w:bCs/>
                      <w:color w:val="000000" w:themeColor="text1"/>
                      <w:sz w:val="24"/>
                      <w:u w:val="none" w:color="auto"/>
                      <w:lang w:eastAsia="zh-CN"/>
                      <w14:textFill>
                        <w14:solidFill>
                          <w14:schemeClr w14:val="tx1"/>
                        </w14:solidFill>
                      </w14:textFill>
                    </w:rPr>
                    <w:t>《大气污染物综合排放标准》（GB16297-1996）</w:t>
                  </w:r>
                </w:p>
              </w:tc>
            </w:tr>
          </w:tbl>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二、废水环境影响和保护措施</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lang w:val="en-US" w:eastAsia="zh-CN"/>
                <w14:textFill>
                  <w14:solidFill>
                    <w14:schemeClr w14:val="tx1"/>
                  </w14:solidFill>
                </w14:textFill>
              </w:rPr>
              <w:t>1</w:t>
            </w:r>
            <w:r>
              <w:rPr>
                <w:rFonts w:hint="eastAsia"/>
                <w:b/>
                <w:bCs/>
                <w:color w:val="000000" w:themeColor="text1"/>
                <w:sz w:val="24"/>
                <w:u w:val="none" w:color="auto"/>
                <w14:textFill>
                  <w14:solidFill>
                    <w14:schemeClr w14:val="tx1"/>
                  </w14:solidFill>
                </w14:textFill>
              </w:rPr>
              <w:t>、废水排放源强</w:t>
            </w:r>
          </w:p>
          <w:p>
            <w:pPr>
              <w:keepNext w:val="0"/>
              <w:keepLines w:val="0"/>
              <w:suppressLineNumbers w:val="0"/>
              <w:spacing w:before="0" w:beforeAutospacing="0" w:after="0" w:afterAutospacing="0" w:line="360" w:lineRule="auto"/>
              <w:ind w:left="0" w:right="0" w:firstLine="482" w:firstLineChars="200"/>
              <w:jc w:val="left"/>
              <w:rPr>
                <w:rFonts w:hint="eastAsia"/>
                <w:b/>
                <w:color w:val="000000" w:themeColor="text1"/>
                <w:sz w:val="24"/>
                <w:u w:val="none" w:color="auto"/>
                <w14:textFill>
                  <w14:solidFill>
                    <w14:schemeClr w14:val="tx1"/>
                  </w14:solidFill>
                </w14:textFill>
              </w:rPr>
            </w:pP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14:textFill>
                  <w14:solidFill>
                    <w14:schemeClr w14:val="tx1"/>
                  </w14:solidFill>
                </w14:textFill>
              </w:rPr>
              <w:t>1</w:t>
            </w: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14:textFill>
                  <w14:solidFill>
                    <w14:schemeClr w14:val="tx1"/>
                  </w14:solidFill>
                </w14:textFill>
              </w:rPr>
              <w:t>生活污水</w:t>
            </w:r>
          </w:p>
          <w:p>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本项目</w:t>
            </w:r>
            <w:bookmarkStart w:id="16" w:name="OLE_LINK73"/>
            <w:r>
              <w:rPr>
                <w:rFonts w:hint="eastAsia"/>
                <w:color w:val="000000" w:themeColor="text1"/>
                <w:sz w:val="24"/>
                <w:u w:val="none" w:color="auto"/>
                <w:lang w:val="en-US" w:eastAsia="zh-CN"/>
                <w14:textFill>
                  <w14:solidFill>
                    <w14:schemeClr w14:val="tx1"/>
                  </w14:solidFill>
                </w14:textFill>
              </w:rPr>
              <w:t>生活污水排入防渗旱厕，定期清掏，外运堆肥不外排</w:t>
            </w:r>
            <w:r>
              <w:rPr>
                <w:rFonts w:hint="eastAsia"/>
                <w:color w:val="000000" w:themeColor="text1"/>
                <w:sz w:val="24"/>
                <w:u w:val="none" w:color="auto"/>
                <w14:textFill>
                  <w14:solidFill>
                    <w14:schemeClr w14:val="tx1"/>
                  </w14:solidFill>
                </w14:textFill>
              </w:rPr>
              <w:t>。</w:t>
            </w:r>
            <w:bookmarkEnd w:id="16"/>
          </w:p>
          <w:p>
            <w:pPr>
              <w:keepNext w:val="0"/>
              <w:keepLines w:val="0"/>
              <w:suppressLineNumbers w:val="0"/>
              <w:spacing w:before="0" w:beforeAutospacing="0" w:after="0" w:afterAutospacing="0" w:line="360" w:lineRule="auto"/>
              <w:ind w:left="0" w:right="0" w:firstLine="482" w:firstLineChars="200"/>
              <w:jc w:val="left"/>
              <w:rPr>
                <w:rFonts w:hint="eastAsia"/>
                <w:b/>
                <w:color w:val="000000" w:themeColor="text1"/>
                <w:sz w:val="24"/>
                <w:u w:val="none" w:color="auto"/>
                <w14:textFill>
                  <w14:solidFill>
                    <w14:schemeClr w14:val="tx1"/>
                  </w14:solidFill>
                </w14:textFill>
              </w:rPr>
            </w:pP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14:textFill>
                  <w14:solidFill>
                    <w14:schemeClr w14:val="tx1"/>
                  </w14:solidFill>
                </w14:textFill>
              </w:rPr>
              <w:t>2</w:t>
            </w: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14:textFill>
                  <w14:solidFill>
                    <w14:schemeClr w14:val="tx1"/>
                  </w14:solidFill>
                </w14:textFill>
              </w:rPr>
              <w:t>生产废水</w:t>
            </w:r>
          </w:p>
          <w:p>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sz w:val="24"/>
                <w:szCs w:val="28"/>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本项目营运期生产废水主要为设备</w:t>
            </w:r>
            <w:r>
              <w:rPr>
                <w:rFonts w:hint="eastAsia"/>
                <w:color w:val="000000" w:themeColor="text1"/>
                <w:sz w:val="24"/>
                <w:u w:val="none" w:color="auto"/>
                <w:lang w:val="en-US" w:eastAsia="zh-CN"/>
                <w14:textFill>
                  <w14:solidFill>
                    <w14:schemeClr w14:val="tx1"/>
                  </w14:solidFill>
                </w14:textFill>
              </w:rPr>
              <w:t>清洁</w:t>
            </w:r>
            <w:r>
              <w:rPr>
                <w:rFonts w:hint="eastAsia"/>
                <w:color w:val="000000" w:themeColor="text1"/>
                <w:sz w:val="24"/>
                <w:u w:val="none" w:color="auto"/>
                <w14:textFill>
                  <w14:solidFill>
                    <w14:schemeClr w14:val="tx1"/>
                  </w14:solidFill>
                </w14:textFill>
              </w:rPr>
              <w:t>废水、地面</w:t>
            </w:r>
            <w:r>
              <w:rPr>
                <w:rFonts w:hint="eastAsia"/>
                <w:color w:val="000000" w:themeColor="text1"/>
                <w:sz w:val="24"/>
                <w:u w:val="none" w:color="auto"/>
                <w:lang w:val="en-US" w:eastAsia="zh-CN"/>
                <w14:textFill>
                  <w14:solidFill>
                    <w14:schemeClr w14:val="tx1"/>
                  </w14:solidFill>
                </w14:textFill>
              </w:rPr>
              <w:t>清洁</w:t>
            </w:r>
            <w:r>
              <w:rPr>
                <w:rFonts w:hint="eastAsia"/>
                <w:color w:val="000000" w:themeColor="text1"/>
                <w:sz w:val="24"/>
                <w:u w:val="none" w:color="auto"/>
                <w14:textFill>
                  <w14:solidFill>
                    <w14:schemeClr w14:val="tx1"/>
                  </w14:solidFill>
                </w14:textFill>
              </w:rPr>
              <w:t>废水。</w:t>
            </w:r>
          </w:p>
          <w:p>
            <w:pPr>
              <w:keepNext w:val="0"/>
              <w:keepLines w:val="0"/>
              <w:suppressLineNumbers w:val="0"/>
              <w:spacing w:before="0" w:beforeAutospacing="0" w:after="0" w:afterAutospacing="0" w:line="360" w:lineRule="auto"/>
              <w:ind w:left="0" w:right="0" w:firstLine="602" w:firstLineChars="250"/>
              <w:jc w:val="left"/>
              <w:rPr>
                <w:rFonts w:hint="default" w:eastAsia="宋体"/>
                <w:color w:val="000000" w:themeColor="text1"/>
                <w:sz w:val="24"/>
                <w:u w:val="none" w:color="auto"/>
                <w:lang w:val="en-US" w:eastAsia="zh-CN"/>
                <w14:textFill>
                  <w14:solidFill>
                    <w14:schemeClr w14:val="tx1"/>
                  </w14:solidFill>
                </w14:textFill>
              </w:rPr>
            </w:pPr>
            <w:r>
              <w:rPr>
                <w:rFonts w:hint="eastAsia"/>
                <w:b/>
                <w:bCs/>
                <w:color w:val="000000" w:themeColor="text1"/>
                <w:sz w:val="24"/>
                <w:u w:val="none" w:color="auto"/>
                <w14:textFill>
                  <w14:solidFill>
                    <w14:schemeClr w14:val="tx1"/>
                  </w14:solidFill>
                </w14:textFill>
              </w:rPr>
              <w:t>设备</w:t>
            </w:r>
            <w:r>
              <w:rPr>
                <w:rFonts w:hint="eastAsia"/>
                <w:b/>
                <w:bCs/>
                <w:color w:val="000000" w:themeColor="text1"/>
                <w:sz w:val="24"/>
                <w:u w:val="none" w:color="auto"/>
                <w:lang w:eastAsia="zh-CN"/>
                <w14:textFill>
                  <w14:solidFill>
                    <w14:schemeClr w14:val="tx1"/>
                  </w14:solidFill>
                </w14:textFill>
              </w:rPr>
              <w:t>清</w:t>
            </w:r>
            <w:r>
              <w:rPr>
                <w:rFonts w:hint="eastAsia"/>
                <w:b/>
                <w:bCs/>
                <w:color w:val="000000" w:themeColor="text1"/>
                <w:sz w:val="24"/>
                <w:u w:val="none" w:color="auto"/>
                <w:lang w:val="en-US" w:eastAsia="zh-CN"/>
                <w14:textFill>
                  <w14:solidFill>
                    <w14:schemeClr w14:val="tx1"/>
                  </w14:solidFill>
                </w14:textFill>
              </w:rPr>
              <w:t>洁</w:t>
            </w:r>
            <w:r>
              <w:rPr>
                <w:rFonts w:hint="eastAsia"/>
                <w:b/>
                <w:bCs/>
                <w:color w:val="000000" w:themeColor="text1"/>
                <w:sz w:val="24"/>
                <w:u w:val="none" w:color="auto"/>
                <w14:textFill>
                  <w14:solidFill>
                    <w14:schemeClr w14:val="tx1"/>
                  </w14:solidFill>
                </w14:textFill>
              </w:rPr>
              <w:t>废水</w:t>
            </w:r>
            <w:r>
              <w:rPr>
                <w:rFonts w:hint="eastAsia"/>
                <w:b/>
                <w:bCs/>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生产期结束后拆卸设备，采用抹布进行擦拭，然后用热水清洗抹布，菜籽油生产线和茶籽油生产每年各清洁一次，抹布清洗用水量约为4m</w:t>
            </w:r>
            <w:r>
              <w:rPr>
                <w:rFonts w:hint="eastAsia"/>
                <w:color w:val="000000" w:themeColor="text1"/>
                <w:sz w:val="24"/>
                <w:u w:val="none" w:color="auto"/>
                <w:vertAlign w:val="superscript"/>
                <w:lang w:val="en-US" w:eastAsia="zh-CN"/>
                <w14:textFill>
                  <w14:solidFill>
                    <w14:schemeClr w14:val="tx1"/>
                  </w14:solidFill>
                </w14:textFill>
              </w:rPr>
              <w:t>3</w:t>
            </w:r>
            <w:r>
              <w:rPr>
                <w:rFonts w:hint="eastAsia"/>
                <w:color w:val="000000" w:themeColor="text1"/>
                <w:sz w:val="24"/>
                <w:u w:val="none" w:color="auto"/>
                <w14:textFill>
                  <w14:solidFill>
                    <w14:schemeClr w14:val="tx1"/>
                  </w14:solidFill>
                </w14:textFill>
              </w:rPr>
              <w:t>/次。</w:t>
            </w:r>
            <w:r>
              <w:rPr>
                <w:rFonts w:hint="eastAsia"/>
                <w:color w:val="000000" w:themeColor="text1"/>
                <w:sz w:val="24"/>
                <w:u w:val="none" w:color="auto"/>
                <w:lang w:val="en-US" w:eastAsia="zh-CN"/>
                <w14:textFill>
                  <w14:solidFill>
                    <w14:schemeClr w14:val="tx1"/>
                  </w14:solidFill>
                </w14:textFill>
              </w:rPr>
              <w:t>设备清洗废水产生量按用水量的90%计算，则设备清洗废水产生量为3.6m</w:t>
            </w:r>
            <w:r>
              <w:rPr>
                <w:rFonts w:hint="eastAsia"/>
                <w:color w:val="000000" w:themeColor="text1"/>
                <w:sz w:val="24"/>
                <w:u w:val="none" w:color="auto"/>
                <w:vertAlign w:val="superscript"/>
                <w:lang w:val="en-US" w:eastAsia="zh-CN"/>
                <w14:textFill>
                  <w14:solidFill>
                    <w14:schemeClr w14:val="tx1"/>
                  </w14:solidFill>
                </w14:textFill>
              </w:rPr>
              <w:t>3</w:t>
            </w:r>
            <w:r>
              <w:rPr>
                <w:rFonts w:hint="eastAsia"/>
                <w:color w:val="000000" w:themeColor="text1"/>
                <w:sz w:val="24"/>
                <w:u w:val="none" w:color="auto"/>
                <w:lang w:val="en-US" w:eastAsia="zh-CN"/>
                <w14:textFill>
                  <w14:solidFill>
                    <w14:schemeClr w14:val="tx1"/>
                  </w14:solidFill>
                </w14:textFill>
              </w:rPr>
              <w:t>/a。</w:t>
            </w:r>
          </w:p>
          <w:p>
            <w:pPr>
              <w:keepNext w:val="0"/>
              <w:keepLines w:val="0"/>
              <w:suppressLineNumbers w:val="0"/>
              <w:spacing w:before="0" w:beforeAutospacing="0" w:after="0" w:afterAutospacing="0" w:line="360" w:lineRule="auto"/>
              <w:ind w:left="0" w:right="0" w:firstLine="602" w:firstLineChars="250"/>
              <w:jc w:val="left"/>
              <w:rPr>
                <w:rFonts w:hint="eastAsia"/>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地面清</w:t>
            </w:r>
            <w:r>
              <w:rPr>
                <w:rFonts w:hint="eastAsia"/>
                <w:b/>
                <w:bCs/>
                <w:color w:val="000000" w:themeColor="text1"/>
                <w:sz w:val="24"/>
                <w:u w:val="none" w:color="auto"/>
                <w:lang w:val="en-US" w:eastAsia="zh-CN"/>
                <w14:textFill>
                  <w14:solidFill>
                    <w14:schemeClr w14:val="tx1"/>
                  </w14:solidFill>
                </w14:textFill>
              </w:rPr>
              <w:t>洁</w:t>
            </w:r>
            <w:r>
              <w:rPr>
                <w:rFonts w:hint="eastAsia"/>
                <w:b/>
                <w:bCs/>
                <w:color w:val="000000" w:themeColor="text1"/>
                <w:sz w:val="24"/>
                <w:u w:val="none" w:color="auto"/>
                <w14:textFill>
                  <w14:solidFill>
                    <w14:schemeClr w14:val="tx1"/>
                  </w14:solidFill>
                </w14:textFill>
              </w:rPr>
              <w:t>废水</w:t>
            </w:r>
            <w:r>
              <w:rPr>
                <w:rFonts w:hint="eastAsia"/>
                <w:b/>
                <w:bCs/>
                <w:color w:val="000000" w:themeColor="text1"/>
                <w:sz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生产车间</w:t>
            </w:r>
            <w:r>
              <w:rPr>
                <w:rFonts w:hint="eastAsia"/>
                <w:color w:val="000000" w:themeColor="text1"/>
                <w:sz w:val="24"/>
                <w:szCs w:val="24"/>
                <w:u w:val="none" w:color="auto"/>
                <w:lang w:val="en-US" w:eastAsia="zh-CN"/>
                <w14:textFill>
                  <w14:solidFill>
                    <w14:schemeClr w14:val="tx1"/>
                  </w14:solidFill>
                </w14:textFill>
              </w:rPr>
              <w:t>采用拖把进行清洁，每月清洁4次，每次清洗拖把用水量约1m</w:t>
            </w:r>
            <w:r>
              <w:rPr>
                <w:rFonts w:hint="eastAsia"/>
                <w:color w:val="000000" w:themeColor="text1"/>
                <w:sz w:val="24"/>
                <w:szCs w:val="24"/>
                <w:u w:val="none" w:color="auto"/>
                <w:vertAlign w:val="superscript"/>
                <w:lang w:val="en-US" w:eastAsia="zh-CN"/>
                <w14:textFill>
                  <w14:solidFill>
                    <w14:schemeClr w14:val="tx1"/>
                  </w14:solidFill>
                </w14:textFill>
              </w:rPr>
              <w:t>3</w:t>
            </w:r>
            <w:r>
              <w:rPr>
                <w:rFonts w:hint="eastAsia"/>
                <w:color w:val="000000" w:themeColor="text1"/>
                <w:sz w:val="24"/>
                <w:szCs w:val="24"/>
                <w:u w:val="none" w:color="auto"/>
                <w:lang w:val="en-US" w:eastAsia="zh-CN"/>
                <w14:textFill>
                  <w14:solidFill>
                    <w14:schemeClr w14:val="tx1"/>
                  </w14:solidFill>
                </w14:textFill>
              </w:rPr>
              <w:t>，总用水量为8m</w:t>
            </w:r>
            <w:r>
              <w:rPr>
                <w:rFonts w:hint="eastAsia"/>
                <w:color w:val="000000" w:themeColor="text1"/>
                <w:sz w:val="24"/>
                <w:szCs w:val="24"/>
                <w:u w:val="none" w:color="auto"/>
                <w:vertAlign w:val="superscript"/>
                <w:lang w:val="en-US" w:eastAsia="zh-CN"/>
                <w14:textFill>
                  <w14:solidFill>
                    <w14:schemeClr w14:val="tx1"/>
                  </w14:solidFill>
                </w14:textFill>
              </w:rPr>
              <w:t>3</w:t>
            </w:r>
            <w:r>
              <w:rPr>
                <w:rFonts w:hint="eastAsia"/>
                <w:color w:val="000000" w:themeColor="text1"/>
                <w:sz w:val="24"/>
                <w:szCs w:val="24"/>
                <w:u w:val="none" w:color="auto"/>
                <w:lang w:val="en-US" w:eastAsia="zh-CN"/>
                <w14:textFill>
                  <w14:solidFill>
                    <w14:schemeClr w14:val="tx1"/>
                  </w14:solidFill>
                </w14:textFill>
              </w:rPr>
              <w:t>/a。地面清洗</w:t>
            </w:r>
            <w:r>
              <w:rPr>
                <w:rFonts w:hint="eastAsia"/>
                <w:color w:val="000000" w:themeColor="text1"/>
                <w:sz w:val="24"/>
                <w:u w:val="none" w:color="auto"/>
                <w:lang w:val="en-US" w:eastAsia="zh-CN"/>
                <w14:textFill>
                  <w14:solidFill>
                    <w14:schemeClr w14:val="tx1"/>
                  </w14:solidFill>
                </w14:textFill>
              </w:rPr>
              <w:t>设备废水产生量按用水量的90%计算，则设备清洗废水产生量为7.2m</w:t>
            </w:r>
            <w:r>
              <w:rPr>
                <w:rFonts w:hint="eastAsia"/>
                <w:color w:val="000000" w:themeColor="text1"/>
                <w:sz w:val="24"/>
                <w:u w:val="none" w:color="auto"/>
                <w:vertAlign w:val="superscript"/>
                <w:lang w:val="en-US" w:eastAsia="zh-CN"/>
                <w14:textFill>
                  <w14:solidFill>
                    <w14:schemeClr w14:val="tx1"/>
                  </w14:solidFill>
                </w14:textFill>
              </w:rPr>
              <w:t>3</w:t>
            </w:r>
            <w:r>
              <w:rPr>
                <w:rFonts w:hint="eastAsia"/>
                <w:color w:val="000000" w:themeColor="text1"/>
                <w:sz w:val="24"/>
                <w:u w:val="none" w:color="auto"/>
                <w:lang w:val="en-US" w:eastAsia="zh-CN"/>
                <w14:textFill>
                  <w14:solidFill>
                    <w14:schemeClr w14:val="tx1"/>
                  </w14:solidFill>
                </w14:textFill>
              </w:rPr>
              <w:t>/a。</w:t>
            </w:r>
          </w:p>
          <w:p>
            <w:pPr>
              <w:keepNext w:val="0"/>
              <w:keepLines w:val="0"/>
              <w:widowControl/>
              <w:suppressLineNumbers w:val="0"/>
              <w:spacing w:before="0" w:beforeAutospacing="0" w:after="0" w:afterAutospacing="0" w:line="360" w:lineRule="auto"/>
              <w:ind w:left="0" w:right="0" w:firstLine="480" w:firstLineChars="200"/>
              <w:rPr>
                <w:rFonts w:hint="eastAsia"/>
                <w:bCs/>
                <w:color w:val="000000" w:themeColor="text1"/>
                <w:sz w:val="24"/>
                <w:u w:val="none" w:color="auto"/>
                <w14:textFill>
                  <w14:solidFill>
                    <w14:schemeClr w14:val="tx1"/>
                  </w14:solidFill>
                </w14:textFill>
              </w:rPr>
            </w:pPr>
            <w:r>
              <w:rPr>
                <w:rFonts w:hint="eastAsia"/>
                <w:bCs/>
                <w:color w:val="000000" w:themeColor="text1"/>
                <w:sz w:val="24"/>
                <w:u w:val="none" w:color="auto"/>
                <w:lang w:val="en-US" w:eastAsia="zh-CN"/>
                <w14:textFill>
                  <w14:solidFill>
                    <w14:schemeClr w14:val="tx1"/>
                  </w14:solidFill>
                </w14:textFill>
              </w:rPr>
              <w:t>综上，项目生产废水产生量</w:t>
            </w:r>
            <w:r>
              <w:rPr>
                <w:rFonts w:hint="eastAsia"/>
                <w:bCs/>
                <w:color w:val="000000" w:themeColor="text1"/>
                <w:sz w:val="24"/>
                <w:u w:val="none" w:color="auto"/>
                <w14:textFill>
                  <w14:solidFill>
                    <w14:schemeClr w14:val="tx1"/>
                  </w14:solidFill>
                </w14:textFill>
              </w:rPr>
              <w:t>为</w:t>
            </w:r>
            <w:r>
              <w:rPr>
                <w:rFonts w:hint="eastAsia"/>
                <w:bCs/>
                <w:color w:val="000000" w:themeColor="text1"/>
                <w:sz w:val="24"/>
                <w:u w:val="none" w:color="auto"/>
                <w:lang w:val="en-US" w:eastAsia="zh-CN"/>
                <w14:textFill>
                  <w14:solidFill>
                    <w14:schemeClr w14:val="tx1"/>
                  </w14:solidFill>
                </w14:textFill>
              </w:rPr>
              <w:t>10.8</w:t>
            </w:r>
            <w:r>
              <w:rPr>
                <w:rFonts w:hint="eastAsia"/>
                <w:bCs/>
                <w:color w:val="000000" w:themeColor="text1"/>
                <w:sz w:val="24"/>
                <w:u w:val="none" w:color="auto"/>
                <w14:textFill>
                  <w14:solidFill>
                    <w14:schemeClr w14:val="tx1"/>
                  </w14:solidFill>
                </w14:textFill>
              </w:rPr>
              <w:t>m</w:t>
            </w:r>
            <w:r>
              <w:rPr>
                <w:rFonts w:hint="eastAsia"/>
                <w:bCs/>
                <w:color w:val="000000" w:themeColor="text1"/>
                <w:sz w:val="24"/>
                <w:u w:val="none" w:color="auto"/>
                <w:vertAlign w:val="superscript"/>
                <w14:textFill>
                  <w14:solidFill>
                    <w14:schemeClr w14:val="tx1"/>
                  </w14:solidFill>
                </w14:textFill>
              </w:rPr>
              <w:t>3</w:t>
            </w:r>
            <w:r>
              <w:rPr>
                <w:rFonts w:hint="eastAsia"/>
                <w:bCs/>
                <w:color w:val="000000" w:themeColor="text1"/>
                <w:sz w:val="24"/>
                <w:u w:val="none" w:color="auto"/>
                <w14:textFill>
                  <w14:solidFill>
                    <w14:schemeClr w14:val="tx1"/>
                  </w14:solidFill>
                </w14:textFill>
              </w:rPr>
              <w:t>/a，</w:t>
            </w:r>
            <w:r>
              <w:rPr>
                <w:rFonts w:hint="eastAsia"/>
                <w:bCs/>
                <w:color w:val="000000" w:themeColor="text1"/>
                <w:sz w:val="24"/>
                <w:u w:val="none" w:color="auto"/>
                <w:lang w:val="en-US" w:eastAsia="zh-CN"/>
                <w14:textFill>
                  <w14:solidFill>
                    <w14:schemeClr w14:val="tx1"/>
                  </w14:solidFill>
                </w14:textFill>
              </w:rPr>
              <w:t>类比同类型企业，确定本项目生产废水</w:t>
            </w:r>
            <w:r>
              <w:rPr>
                <w:rFonts w:hint="eastAsia"/>
                <w:bCs/>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设备清洗废水、地面清洗废水</w:t>
            </w:r>
            <w:r>
              <w:rPr>
                <w:rFonts w:hint="eastAsia"/>
                <w:bCs/>
                <w:color w:val="000000" w:themeColor="text1"/>
                <w:sz w:val="24"/>
                <w:u w:val="none" w:color="auto"/>
                <w:lang w:eastAsia="zh-CN"/>
                <w14:textFill>
                  <w14:solidFill>
                    <w14:schemeClr w14:val="tx1"/>
                  </w14:solidFill>
                </w14:textFill>
              </w:rPr>
              <w:t>）</w:t>
            </w:r>
            <w:r>
              <w:rPr>
                <w:rFonts w:hint="eastAsia"/>
                <w:bCs/>
                <w:color w:val="000000" w:themeColor="text1"/>
                <w:sz w:val="24"/>
                <w:u w:val="none" w:color="auto"/>
                <w:lang w:val="en-US" w:eastAsia="zh-CN"/>
                <w14:textFill>
                  <w14:solidFill>
                    <w14:schemeClr w14:val="tx1"/>
                  </w14:solidFill>
                </w14:textFill>
              </w:rPr>
              <w:t>主要污染物浓度为：COD 600mg/L、BOD</w:t>
            </w:r>
            <w:r>
              <w:rPr>
                <w:rFonts w:hint="eastAsia"/>
                <w:bCs/>
                <w:color w:val="000000" w:themeColor="text1"/>
                <w:sz w:val="24"/>
                <w:u w:val="none" w:color="auto"/>
                <w:vertAlign w:val="subscript"/>
                <w:lang w:val="en-US" w:eastAsia="zh-CN"/>
                <w14:textFill>
                  <w14:solidFill>
                    <w14:schemeClr w14:val="tx1"/>
                  </w14:solidFill>
                </w14:textFill>
              </w:rPr>
              <w:t>5</w:t>
            </w:r>
            <w:r>
              <w:rPr>
                <w:rFonts w:hint="eastAsia"/>
                <w:bCs/>
                <w:color w:val="000000" w:themeColor="text1"/>
                <w:sz w:val="24"/>
                <w:u w:val="none" w:color="auto"/>
                <w:lang w:val="en-US" w:eastAsia="zh-CN"/>
                <w14:textFill>
                  <w14:solidFill>
                    <w14:schemeClr w14:val="tx1"/>
                  </w14:solidFill>
                </w14:textFill>
              </w:rPr>
              <w:t xml:space="preserve"> 400mg/L、氨氮</w:t>
            </w:r>
            <w:r>
              <w:rPr>
                <w:rFonts w:hint="eastAsia"/>
                <w:bCs/>
                <w:color w:val="000000" w:themeColor="text1"/>
                <w:sz w:val="24"/>
                <w:szCs w:val="24"/>
                <w:u w:val="none" w:color="auto"/>
                <w:lang w:val="en-US" w:eastAsia="zh-CN"/>
                <w14:textFill>
                  <w14:solidFill>
                    <w14:schemeClr w14:val="tx1"/>
                  </w14:solidFill>
                </w14:textFill>
              </w:rPr>
              <w:t xml:space="preserve"> 50mg/L、SS 350mg/L、动植物油70mg/L</w:t>
            </w:r>
            <w:r>
              <w:rPr>
                <w:rFonts w:hint="eastAsia"/>
                <w:color w:val="000000" w:themeColor="text1"/>
                <w:sz w:val="24"/>
                <w:szCs w:val="24"/>
                <w:u w:val="none" w:color="auto"/>
                <w14:textFill>
                  <w14:solidFill>
                    <w14:schemeClr w14:val="tx1"/>
                  </w14:solidFill>
                </w14:textFill>
              </w:rPr>
              <w:t>。</w:t>
            </w:r>
            <w:r>
              <w:rPr>
                <w:rFonts w:hint="eastAsia"/>
                <w:bCs/>
                <w:color w:val="000000" w:themeColor="text1"/>
                <w:sz w:val="24"/>
                <w:szCs w:val="24"/>
                <w:u w:val="none" w:color="auto"/>
                <w14:textFill>
                  <w14:solidFill>
                    <w14:schemeClr w14:val="tx1"/>
                  </w14:solidFill>
                </w14:textFill>
              </w:rPr>
              <w:t>生产废水经厂区自建污水处理设施</w:t>
            </w:r>
            <w:r>
              <w:rPr>
                <w:rFonts w:hint="eastAsia"/>
                <w:bCs/>
                <w:color w:val="000000" w:themeColor="text1"/>
                <w:sz w:val="24"/>
                <w:szCs w:val="24"/>
                <w:u w:val="none" w:color="auto"/>
                <w:lang w:eastAsia="zh-CN"/>
                <w14:textFill>
                  <w14:solidFill>
                    <w14:schemeClr w14:val="tx1"/>
                  </w14:solidFill>
                </w14:textFill>
              </w:rPr>
              <w:t>达到</w:t>
            </w:r>
            <w:r>
              <w:rPr>
                <w:rFonts w:hint="default" w:ascii="Times New Roman" w:hAnsi="Times New Roman" w:cs="Times New Roman"/>
                <w:color w:val="auto"/>
                <w:sz w:val="24"/>
                <w:szCs w:val="24"/>
                <w:highlight w:val="none"/>
                <w:u w:val="none" w:color="auto"/>
                <w:lang w:eastAsia="zh-CN"/>
              </w:rPr>
              <w:t>《污水综合排放标准》（GB8978-1996）</w:t>
            </w:r>
            <w:r>
              <w:rPr>
                <w:rFonts w:hint="eastAsia" w:ascii="Times New Roman" w:hAnsi="Times New Roman" w:cs="Times New Roman"/>
                <w:color w:val="auto"/>
                <w:sz w:val="24"/>
                <w:szCs w:val="24"/>
                <w:highlight w:val="none"/>
                <w:u w:val="none" w:color="auto"/>
                <w:lang w:val="en-US" w:eastAsia="zh-CN"/>
              </w:rPr>
              <w:t>表4中</w:t>
            </w:r>
            <w:r>
              <w:rPr>
                <w:rFonts w:hint="default" w:ascii="Times New Roman" w:hAnsi="Times New Roman" w:cs="Times New Roman"/>
                <w:color w:val="auto"/>
                <w:sz w:val="24"/>
                <w:szCs w:val="24"/>
                <w:highlight w:val="none"/>
                <w:u w:val="none" w:color="auto"/>
                <w:lang w:eastAsia="zh-CN"/>
              </w:rPr>
              <w:t>三级标准</w:t>
            </w:r>
            <w:r>
              <w:rPr>
                <w:rFonts w:hint="eastAsia"/>
                <w:color w:val="000000" w:themeColor="text1"/>
                <w:sz w:val="24"/>
                <w:szCs w:val="24"/>
                <w:u w:val="none" w:color="auto"/>
                <w:lang w:val="en-US" w:eastAsia="zh-CN"/>
                <w14:textFill>
                  <w14:solidFill>
                    <w14:schemeClr w14:val="tx1"/>
                  </w14:solidFill>
                </w14:textFill>
              </w:rPr>
              <w:t>后拉运至嘉荫县污水处理厂处理</w:t>
            </w:r>
            <w:r>
              <w:rPr>
                <w:rFonts w:hint="eastAsia"/>
                <w:color w:val="000000" w:themeColor="text1"/>
                <w:sz w:val="24"/>
                <w:szCs w:val="24"/>
                <w:u w:val="none" w:color="auto"/>
                <w14:textFill>
                  <w14:solidFill>
                    <w14:schemeClr w14:val="tx1"/>
                  </w14:solidFill>
                </w14:textFill>
              </w:rPr>
              <w:t>。</w:t>
            </w:r>
          </w:p>
          <w:p>
            <w:pPr>
              <w:pStyle w:val="10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color w:val="000000" w:themeColor="text1"/>
                <w:sz w:val="21"/>
                <w:szCs w:val="21"/>
                <w:u w:val="none" w:color="auto"/>
                <w14:textFill>
                  <w14:solidFill>
                    <w14:schemeClr w14:val="tx1"/>
                  </w14:solidFill>
                </w14:textFill>
              </w:rPr>
            </w:pPr>
            <w:r>
              <w:rPr>
                <w:rFonts w:hint="default"/>
                <w:b/>
                <w:color w:val="000000" w:themeColor="text1"/>
                <w:sz w:val="21"/>
                <w:szCs w:val="21"/>
                <w:u w:val="none" w:color="auto"/>
                <w14:textFill>
                  <w14:solidFill>
                    <w14:schemeClr w14:val="tx1"/>
                  </w14:solidFill>
                </w14:textFill>
              </w:rPr>
              <w:t>表4-</w:t>
            </w:r>
            <w:r>
              <w:rPr>
                <w:rFonts w:hint="eastAsia"/>
                <w:b/>
                <w:color w:val="000000" w:themeColor="text1"/>
                <w:sz w:val="21"/>
                <w:szCs w:val="21"/>
                <w:u w:val="none" w:color="auto"/>
                <w:lang w:val="en-US" w:eastAsia="zh-CN"/>
                <w14:textFill>
                  <w14:solidFill>
                    <w14:schemeClr w14:val="tx1"/>
                  </w14:solidFill>
                </w14:textFill>
              </w:rPr>
              <w:t>4</w:t>
            </w:r>
            <w:r>
              <w:rPr>
                <w:rFonts w:hint="default"/>
                <w:b/>
                <w:color w:val="000000" w:themeColor="text1"/>
                <w:sz w:val="21"/>
                <w:szCs w:val="21"/>
                <w:u w:val="none" w:color="auto"/>
                <w14:textFill>
                  <w14:solidFill>
                    <w14:schemeClr w14:val="tx1"/>
                  </w14:solidFill>
                </w14:textFill>
              </w:rPr>
              <w:t xml:space="preserve">  项目水污染物产生情况汇总</w:t>
            </w:r>
          </w:p>
          <w:tbl>
            <w:tblPr>
              <w:tblStyle w:val="35"/>
              <w:tblW w:w="84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
            <w:tblGrid>
              <w:gridCol w:w="426"/>
              <w:gridCol w:w="728"/>
              <w:gridCol w:w="426"/>
              <w:gridCol w:w="689"/>
              <w:gridCol w:w="671"/>
              <w:gridCol w:w="1109"/>
              <w:gridCol w:w="426"/>
              <w:gridCol w:w="426"/>
              <w:gridCol w:w="426"/>
              <w:gridCol w:w="599"/>
              <w:gridCol w:w="671"/>
              <w:gridCol w:w="1109"/>
              <w:gridCol w:w="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412" w:hRule="atLeast"/>
                <w:jc w:val="center"/>
              </w:trPr>
              <w:tc>
                <w:tcPr>
                  <w:tcW w:w="42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排放源</w:t>
                  </w:r>
                </w:p>
              </w:tc>
              <w:tc>
                <w:tcPr>
                  <w:tcW w:w="72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污染物</w:t>
                  </w:r>
                </w:p>
              </w:tc>
              <w:tc>
                <w:tcPr>
                  <w:tcW w:w="2895"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污染物产生</w:t>
                  </w:r>
                </w:p>
              </w:tc>
              <w:tc>
                <w:tcPr>
                  <w:tcW w:w="8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治理措施</w:t>
                  </w:r>
                </w:p>
              </w:tc>
              <w:tc>
                <w:tcPr>
                  <w:tcW w:w="2805"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污染物排放</w:t>
                  </w:r>
                </w:p>
              </w:tc>
              <w:tc>
                <w:tcPr>
                  <w:tcW w:w="74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排</w:t>
                  </w:r>
                </w:p>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放</w:t>
                  </w:r>
                </w:p>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时</w:t>
                  </w:r>
                </w:p>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1431" w:hRule="atLeast"/>
                <w:jc w:val="center"/>
              </w:trPr>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72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核算方法</w:t>
                  </w:r>
                </w:p>
              </w:tc>
              <w:tc>
                <w:tcPr>
                  <w:tcW w:w="68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产生废水量m</w:t>
                  </w:r>
                  <w:r>
                    <w:rPr>
                      <w:rFonts w:hint="default"/>
                      <w:sz w:val="21"/>
                      <w:szCs w:val="21"/>
                      <w:u w:val="none" w:color="auto"/>
                      <w:vertAlign w:val="superscript"/>
                    </w:rPr>
                    <w:t>3</w:t>
                  </w:r>
                  <w:r>
                    <w:rPr>
                      <w:rFonts w:hint="default"/>
                      <w:sz w:val="21"/>
                      <w:szCs w:val="21"/>
                      <w:u w:val="none" w:color="auto"/>
                    </w:rPr>
                    <w:t>/a</w:t>
                  </w:r>
                </w:p>
              </w:tc>
              <w:tc>
                <w:tcPr>
                  <w:tcW w:w="6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产生浓度mg/L</w:t>
                  </w:r>
                </w:p>
              </w:tc>
              <w:tc>
                <w:tcPr>
                  <w:tcW w:w="110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产生量t/a</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工艺</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效率</w:t>
                  </w:r>
                </w:p>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核算方法</w:t>
                  </w:r>
                </w:p>
              </w:tc>
              <w:tc>
                <w:tcPr>
                  <w:tcW w:w="5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排放废水量m</w:t>
                  </w:r>
                  <w:r>
                    <w:rPr>
                      <w:rFonts w:hint="default"/>
                      <w:sz w:val="21"/>
                      <w:szCs w:val="21"/>
                      <w:u w:val="none" w:color="auto"/>
                      <w:vertAlign w:val="superscript"/>
                    </w:rPr>
                    <w:t>3</w:t>
                  </w:r>
                  <w:r>
                    <w:rPr>
                      <w:rFonts w:hint="default"/>
                      <w:sz w:val="21"/>
                      <w:szCs w:val="21"/>
                      <w:u w:val="none" w:color="auto"/>
                    </w:rPr>
                    <w:t>/a</w:t>
                  </w:r>
                </w:p>
              </w:tc>
              <w:tc>
                <w:tcPr>
                  <w:tcW w:w="6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排放浓度mg/L</w:t>
                  </w:r>
                </w:p>
              </w:tc>
              <w:tc>
                <w:tcPr>
                  <w:tcW w:w="110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排放量t/a</w:t>
                  </w:r>
                </w:p>
              </w:tc>
              <w:tc>
                <w:tcPr>
                  <w:tcW w:w="7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406" w:hRule="atLeast"/>
                <w:jc w:val="center"/>
              </w:trPr>
              <w:tc>
                <w:tcPr>
                  <w:tcW w:w="42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lang w:val="en-US"/>
                    </w:rPr>
                  </w:pPr>
                  <w:r>
                    <w:rPr>
                      <w:rFonts w:hint="eastAsia"/>
                      <w:sz w:val="21"/>
                      <w:szCs w:val="21"/>
                      <w:u w:val="none" w:color="auto"/>
                      <w:lang w:val="en-US" w:eastAsia="zh-CN"/>
                    </w:rPr>
                    <w:t>生产废水</w:t>
                  </w:r>
                </w:p>
              </w:tc>
              <w:tc>
                <w:tcPr>
                  <w:tcW w:w="728"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default"/>
                      <w:color w:val="000000" w:themeColor="text1"/>
                      <w:szCs w:val="21"/>
                      <w:u w:val="none" w:color="auto"/>
                      <w14:textFill>
                        <w14:solidFill>
                          <w14:schemeClr w14:val="tx1"/>
                        </w14:solidFill>
                      </w14:textFill>
                    </w:rPr>
                    <w:t>COD</w:t>
                  </w:r>
                </w:p>
              </w:tc>
              <w:tc>
                <w:tcPr>
                  <w:tcW w:w="42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类比法</w:t>
                  </w:r>
                </w:p>
              </w:tc>
              <w:tc>
                <w:tcPr>
                  <w:tcW w:w="68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 w:val="21"/>
                      <w:szCs w:val="21"/>
                      <w:u w:val="none" w:color="auto"/>
                      <w:lang w:val="en-US" w:eastAsia="zh-CN"/>
                    </w:rPr>
                  </w:pPr>
                  <w:r>
                    <w:rPr>
                      <w:rFonts w:hint="eastAsia"/>
                      <w:sz w:val="21"/>
                      <w:szCs w:val="21"/>
                      <w:u w:val="none" w:color="auto"/>
                      <w:lang w:val="en-US" w:eastAsia="zh-CN"/>
                    </w:rPr>
                    <w:t>10.8</w:t>
                  </w:r>
                </w:p>
              </w:tc>
              <w:tc>
                <w:tcPr>
                  <w:tcW w:w="671"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color w:val="000000" w:themeColor="text1"/>
                      <w:szCs w:val="21"/>
                      <w:u w:val="none" w:color="auto"/>
                      <w:lang w:val="en-US" w:eastAsia="zh-CN"/>
                      <w14:textFill>
                        <w14:solidFill>
                          <w14:schemeClr w14:val="tx1"/>
                        </w14:solidFill>
                      </w14:textFill>
                    </w:rPr>
                    <w:t>600</w:t>
                  </w:r>
                </w:p>
              </w:tc>
              <w:tc>
                <w:tcPr>
                  <w:tcW w:w="1109"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t xml:space="preserve">0.0065 </w:t>
                  </w:r>
                </w:p>
              </w:tc>
              <w:tc>
                <w:tcPr>
                  <w:tcW w:w="42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eastAsia"/>
                      <w:sz w:val="21"/>
                      <w:szCs w:val="21"/>
                      <w:u w:val="none" w:color="auto"/>
                    </w:rPr>
                    <w:t>/</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 w:val="21"/>
                      <w:szCs w:val="21"/>
                      <w:u w:val="none" w:color="auto"/>
                      <w:lang w:val="en-US" w:eastAsia="zh-CN"/>
                    </w:rPr>
                  </w:pPr>
                  <w:r>
                    <w:rPr>
                      <w:rFonts w:hint="eastAsia"/>
                      <w:sz w:val="21"/>
                      <w:szCs w:val="21"/>
                      <w:u w:val="none" w:color="auto"/>
                      <w:lang w:val="en-US" w:eastAsia="zh-CN"/>
                    </w:rPr>
                    <w:t>73</w:t>
                  </w:r>
                </w:p>
              </w:tc>
              <w:tc>
                <w:tcPr>
                  <w:tcW w:w="42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default"/>
                      <w:sz w:val="21"/>
                      <w:szCs w:val="21"/>
                      <w:u w:val="none" w:color="auto"/>
                    </w:rPr>
                    <w:t>物料衡算法</w:t>
                  </w:r>
                </w:p>
              </w:tc>
              <w:tc>
                <w:tcPr>
                  <w:tcW w:w="599" w:type="dxa"/>
                  <w:vMerge w:val="restart"/>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sz w:val="21"/>
                      <w:szCs w:val="21"/>
                      <w:u w:val="none" w:color="auto"/>
                      <w:lang w:val="en-US" w:eastAsia="zh-CN"/>
                    </w:rPr>
                  </w:pPr>
                  <w:r>
                    <w:rPr>
                      <w:rFonts w:hint="eastAsia"/>
                      <w:sz w:val="21"/>
                      <w:szCs w:val="21"/>
                      <w:u w:val="none" w:color="auto"/>
                      <w:lang w:val="en-US" w:eastAsia="zh-CN"/>
                    </w:rPr>
                    <w:t>10.8</w:t>
                  </w:r>
                </w:p>
              </w:tc>
              <w:tc>
                <w:tcPr>
                  <w:tcW w:w="67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162</w:t>
                  </w:r>
                </w:p>
              </w:tc>
              <w:tc>
                <w:tcPr>
                  <w:tcW w:w="110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 xml:space="preserve">0.0017 </w:t>
                  </w:r>
                </w:p>
              </w:tc>
              <w:tc>
                <w:tcPr>
                  <w:tcW w:w="74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r>
                    <w:rPr>
                      <w:rFonts w:hint="eastAsia"/>
                      <w:sz w:val="21"/>
                      <w:szCs w:val="21"/>
                      <w:u w:val="none" w:color="auto"/>
                      <w:lang w:val="en-US" w:eastAsia="zh-CN"/>
                    </w:rPr>
                    <w:t>480</w:t>
                  </w:r>
                  <w:r>
                    <w:rPr>
                      <w:rFonts w:hint="default"/>
                      <w:sz w:val="21"/>
                      <w:szCs w:val="21"/>
                      <w:u w:val="none" w:color="auto"/>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380" w:hRule="atLeast"/>
                <w:jc w:val="center"/>
              </w:trPr>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728"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default"/>
                      <w:color w:val="000000" w:themeColor="text1"/>
                      <w:szCs w:val="21"/>
                      <w:u w:val="none" w:color="auto"/>
                      <w14:textFill>
                        <w14:solidFill>
                          <w14:schemeClr w14:val="tx1"/>
                        </w14:solidFill>
                      </w14:textFill>
                    </w:rPr>
                    <w:t>BOD</w:t>
                  </w:r>
                  <w:r>
                    <w:rPr>
                      <w:rFonts w:hint="eastAsia"/>
                      <w:color w:val="000000" w:themeColor="text1"/>
                      <w:szCs w:val="21"/>
                      <w:u w:val="none" w:color="auto"/>
                      <w:vertAlign w:val="subscript"/>
                      <w14:textFill>
                        <w14:solidFill>
                          <w14:schemeClr w14:val="tx1"/>
                        </w14:solidFill>
                      </w14:textFill>
                    </w:rPr>
                    <w:t>5</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color w:val="000000" w:themeColor="text1"/>
                      <w:szCs w:val="21"/>
                      <w:u w:val="none" w:color="auto"/>
                      <w:lang w:val="en-US" w:eastAsia="zh-CN"/>
                      <w14:textFill>
                        <w14:solidFill>
                          <w14:schemeClr w14:val="tx1"/>
                        </w14:solidFill>
                      </w14:textFill>
                    </w:rPr>
                    <w:t>4</w:t>
                  </w:r>
                  <w:r>
                    <w:rPr>
                      <w:rFonts w:hint="default"/>
                      <w:color w:val="000000" w:themeColor="text1"/>
                      <w:szCs w:val="21"/>
                      <w:u w:val="none" w:color="auto"/>
                      <w14:textFill>
                        <w14:solidFill>
                          <w14:schemeClr w14:val="tx1"/>
                        </w14:solidFill>
                      </w14:textFill>
                    </w:rPr>
                    <w:t>00</w:t>
                  </w:r>
                </w:p>
              </w:tc>
              <w:tc>
                <w:tcPr>
                  <w:tcW w:w="1109"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t xml:space="preserve">0.0043 </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 w:val="21"/>
                      <w:szCs w:val="21"/>
                      <w:u w:val="none" w:color="auto"/>
                      <w:lang w:val="en-US" w:eastAsia="zh-CN"/>
                    </w:rPr>
                  </w:pPr>
                  <w:r>
                    <w:rPr>
                      <w:rFonts w:hint="eastAsia"/>
                      <w:sz w:val="21"/>
                      <w:szCs w:val="21"/>
                      <w:u w:val="none" w:color="auto"/>
                      <w:lang w:val="en-US" w:eastAsia="zh-CN"/>
                    </w:rPr>
                    <w:t>68</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59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128</w:t>
                  </w:r>
                </w:p>
              </w:tc>
              <w:tc>
                <w:tcPr>
                  <w:tcW w:w="110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 xml:space="preserve">0.0014 </w:t>
                  </w:r>
                </w:p>
              </w:tc>
              <w:tc>
                <w:tcPr>
                  <w:tcW w:w="7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336" w:hRule="atLeast"/>
                <w:jc w:val="center"/>
              </w:trPr>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728"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default"/>
                      <w:color w:val="000000" w:themeColor="text1"/>
                      <w:szCs w:val="21"/>
                      <w:u w:val="none" w:color="auto"/>
                      <w14:textFill>
                        <w14:solidFill>
                          <w14:schemeClr w14:val="tx1"/>
                        </w14:solidFill>
                      </w14:textFill>
                    </w:rPr>
                    <w:t>氨氮</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color w:val="000000" w:themeColor="text1"/>
                      <w:szCs w:val="21"/>
                      <w:u w:val="none" w:color="auto"/>
                      <w:lang w:val="en-US" w:eastAsia="zh-CN"/>
                      <w14:textFill>
                        <w14:solidFill>
                          <w14:schemeClr w14:val="tx1"/>
                        </w14:solidFill>
                      </w14:textFill>
                    </w:rPr>
                    <w:t>30</w:t>
                  </w:r>
                </w:p>
              </w:tc>
              <w:tc>
                <w:tcPr>
                  <w:tcW w:w="1109"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t>0.0003</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 w:val="21"/>
                      <w:szCs w:val="21"/>
                      <w:u w:val="none" w:color="auto"/>
                      <w:lang w:val="en-US" w:eastAsia="zh-CN"/>
                    </w:rPr>
                  </w:pPr>
                  <w:r>
                    <w:rPr>
                      <w:rFonts w:hint="eastAsia"/>
                      <w:sz w:val="21"/>
                      <w:szCs w:val="21"/>
                      <w:u w:val="none" w:color="auto"/>
                      <w:lang w:val="en-US" w:eastAsia="zh-CN"/>
                    </w:rPr>
                    <w:t>36</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59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sz w:val="21"/>
                      <w:szCs w:val="21"/>
                      <w:u w:val="none" w:color="auto"/>
                      <w:lang w:val="en-US" w:eastAsia="zh-CN"/>
                    </w:rPr>
                  </w:pPr>
                  <w:r>
                    <w:rPr>
                      <w:rFonts w:hint="eastAsia"/>
                      <w:sz w:val="21"/>
                      <w:szCs w:val="21"/>
                      <w:u w:val="none" w:color="auto"/>
                      <w:lang w:val="en-US" w:eastAsia="zh-CN"/>
                    </w:rPr>
                    <w:t>19.2</w:t>
                  </w:r>
                </w:p>
              </w:tc>
              <w:tc>
                <w:tcPr>
                  <w:tcW w:w="110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0.000</w:t>
                  </w:r>
                  <w:r>
                    <w:rPr>
                      <w:rFonts w:hint="eastAsia" w:ascii="Times New Roman" w:hAnsi="Times New Roman" w:eastAsia="宋体" w:cs="Times New Roman"/>
                      <w:i w:val="0"/>
                      <w:iCs w:val="0"/>
                      <w:color w:val="000000"/>
                      <w:kern w:val="0"/>
                      <w:sz w:val="21"/>
                      <w:szCs w:val="21"/>
                      <w:u w:val="none" w:color="auto"/>
                      <w:lang w:val="en-US" w:eastAsia="zh-CN" w:bidi="ar"/>
                    </w:rPr>
                    <w:t>2</w:t>
                  </w:r>
                </w:p>
              </w:tc>
              <w:tc>
                <w:tcPr>
                  <w:tcW w:w="7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728"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default"/>
                      <w:color w:val="000000" w:themeColor="text1"/>
                      <w:szCs w:val="21"/>
                      <w:u w:val="none" w:color="auto"/>
                      <w14:textFill>
                        <w14:solidFill>
                          <w14:schemeClr w14:val="tx1"/>
                        </w14:solidFill>
                      </w14:textFill>
                    </w:rPr>
                    <w:t>SS</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color w:val="000000" w:themeColor="text1"/>
                      <w:szCs w:val="21"/>
                      <w:u w:val="none" w:color="auto"/>
                      <w:lang w:val="en-US" w:eastAsia="zh-CN"/>
                      <w14:textFill>
                        <w14:solidFill>
                          <w14:schemeClr w14:val="tx1"/>
                        </w14:solidFill>
                      </w14:textFill>
                    </w:rPr>
                    <w:t>350</w:t>
                  </w:r>
                </w:p>
              </w:tc>
              <w:tc>
                <w:tcPr>
                  <w:tcW w:w="1109"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t xml:space="preserve">0.0038 </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 w:val="21"/>
                      <w:szCs w:val="21"/>
                      <w:u w:val="none" w:color="auto"/>
                      <w:lang w:val="en-US" w:eastAsia="zh-CN"/>
                    </w:rPr>
                  </w:pPr>
                  <w:r>
                    <w:rPr>
                      <w:rFonts w:hint="eastAsia"/>
                      <w:sz w:val="21"/>
                      <w:szCs w:val="21"/>
                      <w:u w:val="none" w:color="auto"/>
                      <w:lang w:val="en-US" w:eastAsia="zh-CN"/>
                    </w:rPr>
                    <w:t>88</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59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42</w:t>
                  </w:r>
                </w:p>
              </w:tc>
              <w:tc>
                <w:tcPr>
                  <w:tcW w:w="110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 xml:space="preserve">0.0005 </w:t>
                  </w:r>
                </w:p>
              </w:tc>
              <w:tc>
                <w:tcPr>
                  <w:tcW w:w="7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Ex>
              <w:trPr>
                <w:trHeight w:val="368" w:hRule="atLeast"/>
                <w:jc w:val="center"/>
              </w:trPr>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728"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default"/>
                      <w:color w:val="000000" w:themeColor="text1"/>
                      <w:szCs w:val="21"/>
                      <w:u w:val="none" w:color="auto"/>
                      <w14:textFill>
                        <w14:solidFill>
                          <w14:schemeClr w14:val="tx1"/>
                        </w14:solidFill>
                      </w14:textFill>
                    </w:rPr>
                    <w:t>动植物油</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color w:val="000000" w:themeColor="text1"/>
                      <w:szCs w:val="21"/>
                      <w:u w:val="none" w:color="auto"/>
                      <w:lang w:val="en-US" w:eastAsia="zh-CN"/>
                      <w14:textFill>
                        <w14:solidFill>
                          <w14:schemeClr w14:val="tx1"/>
                        </w14:solidFill>
                      </w14:textFill>
                    </w:rPr>
                    <w:t>70</w:t>
                  </w:r>
                </w:p>
              </w:tc>
              <w:tc>
                <w:tcPr>
                  <w:tcW w:w="1109" w:type="dxa"/>
                  <w:tcBorders>
                    <w:tl2br w:val="nil"/>
                    <w:tr2bl w:val="nil"/>
                  </w:tcBorders>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default"/>
                      <w:sz w:val="21"/>
                      <w:szCs w:val="21"/>
                      <w:u w:val="none" w:color="auto"/>
                    </w:rPr>
                  </w:pPr>
                  <w:r>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t xml:space="preserve">0.0008 </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 w:val="21"/>
                      <w:szCs w:val="21"/>
                      <w:u w:val="none" w:color="auto"/>
                      <w:lang w:val="en-US" w:eastAsia="zh-CN"/>
                    </w:rPr>
                  </w:pPr>
                  <w:r>
                    <w:rPr>
                      <w:rFonts w:hint="eastAsia"/>
                      <w:sz w:val="21"/>
                      <w:szCs w:val="21"/>
                      <w:u w:val="none" w:color="auto"/>
                      <w:lang w:val="en-US" w:eastAsia="zh-CN"/>
                    </w:rPr>
                    <w:t>42</w:t>
                  </w:r>
                </w:p>
              </w:tc>
              <w:tc>
                <w:tcPr>
                  <w:tcW w:w="42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59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c>
                <w:tcPr>
                  <w:tcW w:w="67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40.6</w:t>
                  </w:r>
                </w:p>
              </w:tc>
              <w:tc>
                <w:tcPr>
                  <w:tcW w:w="110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 xml:space="preserve">0.0004 </w:t>
                  </w:r>
                </w:p>
              </w:tc>
              <w:tc>
                <w:tcPr>
                  <w:tcW w:w="7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 w:val="21"/>
                      <w:szCs w:val="21"/>
                      <w:u w:val="none" w:color="auto"/>
                    </w:rPr>
                  </w:pPr>
                </w:p>
              </w:tc>
            </w:tr>
          </w:tbl>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lang w:val="en-US" w:eastAsia="zh-CN"/>
                <w14:textFill>
                  <w14:solidFill>
                    <w14:schemeClr w14:val="tx1"/>
                  </w14:solidFill>
                </w14:textFill>
              </w:rPr>
              <w:t>2</w:t>
            </w:r>
            <w:r>
              <w:rPr>
                <w:rFonts w:hint="eastAsia"/>
                <w:b/>
                <w:bCs/>
                <w:color w:val="000000" w:themeColor="text1"/>
                <w:sz w:val="24"/>
                <w:u w:val="none" w:color="auto"/>
                <w14:textFill>
                  <w14:solidFill>
                    <w14:schemeClr w14:val="tx1"/>
                  </w14:solidFill>
                </w14:textFill>
              </w:rPr>
              <w:t>、废水治理设施技术可行性分析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pP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①废水</w:t>
            </w:r>
            <w:r>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t>处理工艺流程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pPr>
            <w:r>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t>本项目拟设</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污水处理站</w:t>
            </w:r>
            <w:r>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t>，处理规模为</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1</w:t>
            </w:r>
            <w:r>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t>t/d，采用“</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沉淀池+隔油池+MBR膜处理+清水池</w:t>
            </w:r>
            <w:r>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t>”处理工艺。生产废水进入</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沉淀池去除大部分悬浮物；然后进入</w:t>
            </w:r>
            <w:r>
              <w:rPr>
                <w:rFonts w:hint="eastAsia" w:ascii="Times New Roman" w:hAnsi="Times New Roman" w:eastAsia="宋体" w:cs="Times New Roman"/>
                <w:color w:val="000000" w:themeColor="text1"/>
                <w:sz w:val="24"/>
                <w:u w:val="none" w:color="auto"/>
                <w:lang w:val="zh-CN" w:eastAsia="zh-CN"/>
                <w14:textFill>
                  <w14:solidFill>
                    <w14:schemeClr w14:val="tx1"/>
                  </w14:solidFill>
                </w14:textFill>
              </w:rPr>
              <w:t>隔油池除去大部分油脂；</w:t>
            </w:r>
            <w:r>
              <w:rPr>
                <w:rFonts w:hint="default" w:ascii="宋体" w:hAnsi="宋体" w:eastAsia="宋体" w:cs="宋体"/>
                <w:sz w:val="24"/>
                <w:szCs w:val="24"/>
                <w:u w:val="none" w:color="auto"/>
              </w:rPr>
              <w:t>调节池中设置预曝气系统，再经液位控制仪传递信号，由一级 提升泵进入一体化“再生水装置”。装置主要构件包含厌氧池、MBR池以及设备间。 从调节池提升的污水送至厌氧池，进行水解酸化及反硝化，降低有机物浓度，通过消 化液的回流，去除部分氨氮。 厌氧池出水进入MBR反应池，该池装配有目前国内先进的MBR膜生物反应器， MBR膜生物反应器主要由膜组件和膜生物反应器两部分构成。大量的微生物（包括 活性污泥）在生物反应器内与基质（废水中的可降解有机物等）充分接触，通过生物 氧化分解作用进行新陈代谢以维持自身生长、繁殖，同时使有机污染物降解。膜组件 通过机械筛分、截留等作用对废水和污泥混合液进行固液分离。大分子物质等被浓缩 后返回生物反应器，从而避免了微生物的流失。生物处理系统和膜分离组件的有机结 合，不仅提高了系统的出水水质和运行的稳定程度，还延长了难降解大分子物质在生物反应器中的水力停留时间，加强了系统对难降解物质的去除效果。出水由抽吸泵抽吸，经消毒处理，可杀死污水中的残余细菌，进入清水池，出水达标后排放。</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根据《排污许可证申请与核发技术规范 农副食品加工工业—饲料加工、植物油加工工业》（HJ 1110-2020）附录B，沉淀+隔油+生物膜法为可行性技术</w:t>
            </w:r>
            <w:r>
              <w:rPr>
                <w:rFonts w:hint="eastAsia"/>
                <w:bCs/>
                <w:color w:val="000000" w:themeColor="text1"/>
                <w:sz w:val="24"/>
                <w:u w:val="none" w:color="auto"/>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u w:val="none" w:color="auto"/>
                <w:lang w:val="en-US" w:eastAsia="zh-CN"/>
                <w14:textFill>
                  <w14:solidFill>
                    <w14:schemeClr w14:val="tx1"/>
                  </w14:solidFill>
                </w14:textFill>
              </w:rPr>
            </w:pPr>
            <w:r>
              <w:rPr>
                <w:rFonts w:hint="eastAsia"/>
                <w:b/>
                <w:bCs/>
                <w:color w:val="000000" w:themeColor="text1"/>
                <w:sz w:val="24"/>
                <w:u w:val="none" w:color="auto"/>
                <w:lang w:val="en-US" w:eastAsia="zh-CN"/>
                <w14:textFill>
                  <w14:solidFill>
                    <w14:schemeClr w14:val="tx1"/>
                  </w14:solidFill>
                </w14:textFill>
              </w:rPr>
              <w:t>②项目废水进入嘉荫县污水处理厂可行性分析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eastAsia"/>
                <w:b w:val="0"/>
                <w:bCs w:val="0"/>
                <w:color w:val="000000" w:themeColor="text1"/>
                <w:sz w:val="24"/>
                <w:u w:val="none" w:color="auto"/>
                <w:lang w:val="en-US" w:eastAsia="zh-CN"/>
                <w14:textFill>
                  <w14:solidFill>
                    <w14:schemeClr w14:val="tx1"/>
                  </w14:solidFill>
                </w14:textFill>
              </w:rPr>
            </w:pPr>
            <w:r>
              <w:rPr>
                <w:rFonts w:hint="eastAsia" w:ascii="宋体" w:hAnsi="宋体" w:eastAsia="宋体" w:cs="宋体"/>
                <w:kern w:val="2"/>
                <w:sz w:val="24"/>
                <w:szCs w:val="24"/>
                <w:u w:val="none" w:color="auto"/>
              </w:rPr>
              <w:t>嘉荫县污水处理厂位于黑龙江省伊春市嘉荫县东南侧，污水处理工艺为</w:t>
            </w:r>
            <w:r>
              <w:rPr>
                <w:rFonts w:hint="default" w:ascii="Times New Roman" w:hAnsi="Times New Roman" w:eastAsia="宋体" w:cs="Times New Roman"/>
                <w:kern w:val="2"/>
                <w:sz w:val="24"/>
                <w:szCs w:val="24"/>
                <w:u w:val="none" w:color="auto"/>
              </w:rPr>
              <w:t>EBIS</w:t>
            </w:r>
            <w:r>
              <w:rPr>
                <w:rFonts w:hint="eastAsia" w:ascii="宋体" w:hAnsi="宋体" w:eastAsia="宋体" w:cs="宋体"/>
                <w:kern w:val="2"/>
                <w:sz w:val="24"/>
                <w:szCs w:val="24"/>
                <w:u w:val="none" w:color="auto"/>
              </w:rPr>
              <w:t>工艺，设计处理能力</w:t>
            </w:r>
            <w:r>
              <w:rPr>
                <w:rFonts w:hint="default" w:ascii="Times New Roman" w:hAnsi="Times New Roman" w:eastAsia="宋体" w:cs="Times New Roman"/>
                <w:kern w:val="2"/>
                <w:sz w:val="24"/>
                <w:szCs w:val="24"/>
                <w:u w:val="none" w:color="auto"/>
              </w:rPr>
              <w:t>6000m</w:t>
            </w:r>
            <w:r>
              <w:rPr>
                <w:rFonts w:hint="default" w:ascii="Times New Roman" w:hAnsi="Times New Roman" w:eastAsia="宋体" w:cs="Times New Roman"/>
                <w:kern w:val="2"/>
                <w:sz w:val="24"/>
                <w:szCs w:val="24"/>
                <w:u w:val="none" w:color="auto"/>
                <w:vertAlign w:val="superscript"/>
              </w:rPr>
              <w:t>3</w:t>
            </w:r>
            <w:r>
              <w:rPr>
                <w:rFonts w:hint="default" w:ascii="Times New Roman" w:hAnsi="Times New Roman" w:eastAsia="宋体" w:cs="Times New Roman"/>
                <w:kern w:val="2"/>
                <w:sz w:val="24"/>
                <w:szCs w:val="24"/>
                <w:u w:val="none" w:color="auto"/>
              </w:rPr>
              <w:t>/d</w:t>
            </w:r>
            <w:r>
              <w:rPr>
                <w:rFonts w:hint="eastAsia" w:ascii="宋体" w:hAnsi="宋体" w:eastAsia="宋体" w:cs="宋体"/>
                <w:kern w:val="2"/>
                <w:sz w:val="24"/>
                <w:szCs w:val="24"/>
                <w:u w:val="none" w:color="auto"/>
              </w:rPr>
              <w:t>，执行《城镇污水处理污染物排放标准》</w:t>
            </w:r>
            <w:r>
              <w:rPr>
                <w:rFonts w:hint="default" w:ascii="Times New Roman" w:hAnsi="Times New Roman" w:eastAsia="宋体" w:cs="Times New Roman"/>
                <w:kern w:val="2"/>
                <w:sz w:val="24"/>
                <w:szCs w:val="24"/>
                <w:u w:val="none" w:color="auto"/>
              </w:rPr>
              <w:t>GB 18918-2002</w:t>
            </w:r>
            <w:r>
              <w:rPr>
                <w:rFonts w:hint="eastAsia" w:ascii="宋体" w:hAnsi="宋体" w:eastAsia="宋体" w:cs="宋体"/>
                <w:kern w:val="2"/>
                <w:sz w:val="24"/>
                <w:szCs w:val="24"/>
                <w:u w:val="none" w:color="auto"/>
              </w:rPr>
              <w:t>表</w:t>
            </w:r>
            <w:r>
              <w:rPr>
                <w:rFonts w:hint="default" w:ascii="Times New Roman" w:hAnsi="Times New Roman" w:eastAsia="宋体" w:cs="Times New Roman"/>
                <w:kern w:val="2"/>
                <w:sz w:val="24"/>
                <w:szCs w:val="24"/>
                <w:u w:val="none" w:color="auto"/>
              </w:rPr>
              <w:t>1</w:t>
            </w:r>
            <w:r>
              <w:rPr>
                <w:rFonts w:hint="eastAsia" w:ascii="宋体" w:hAnsi="宋体" w:eastAsia="宋体" w:cs="宋体"/>
                <w:kern w:val="2"/>
                <w:sz w:val="24"/>
                <w:szCs w:val="24"/>
                <w:u w:val="none" w:color="auto"/>
              </w:rPr>
              <w:t>中一级</w:t>
            </w:r>
            <w:r>
              <w:rPr>
                <w:rFonts w:hint="default" w:ascii="Times New Roman" w:hAnsi="Times New Roman" w:eastAsia="宋体" w:cs="Times New Roman"/>
                <w:kern w:val="2"/>
                <w:sz w:val="24"/>
                <w:szCs w:val="24"/>
                <w:u w:val="none" w:color="auto"/>
              </w:rPr>
              <w:t>A</w:t>
            </w:r>
            <w:r>
              <w:rPr>
                <w:rFonts w:hint="eastAsia" w:ascii="宋体" w:hAnsi="宋体" w:eastAsia="宋体" w:cs="宋体"/>
                <w:kern w:val="2"/>
                <w:sz w:val="24"/>
                <w:szCs w:val="24"/>
                <w:u w:val="none" w:color="auto"/>
              </w:rPr>
              <w:t>标准，嘉荫县污水处理厂入水指标为</w:t>
            </w:r>
            <w:r>
              <w:rPr>
                <w:rFonts w:hint="default" w:ascii="Times New Roman" w:hAnsi="Times New Roman" w:eastAsia="宋体" w:cs="Times New Roman"/>
                <w:kern w:val="2"/>
                <w:sz w:val="24"/>
                <w:szCs w:val="24"/>
                <w:u w:val="none" w:color="auto"/>
              </w:rPr>
              <w:t>COD</w:t>
            </w:r>
            <w:r>
              <w:rPr>
                <w:rFonts w:hint="eastAsia" w:ascii="宋体" w:hAnsi="宋体" w:eastAsia="宋体" w:cs="宋体"/>
                <w:kern w:val="2"/>
                <w:sz w:val="24"/>
                <w:szCs w:val="24"/>
                <w:u w:val="none" w:color="auto"/>
              </w:rPr>
              <w:t>≤</w:t>
            </w:r>
            <w:r>
              <w:rPr>
                <w:rFonts w:hint="default" w:ascii="Times New Roman" w:hAnsi="Times New Roman" w:eastAsia="宋体" w:cs="Times New Roman"/>
                <w:kern w:val="2"/>
                <w:sz w:val="24"/>
                <w:szCs w:val="24"/>
                <w:u w:val="none" w:color="auto"/>
              </w:rPr>
              <w:t>300mg/L</w:t>
            </w:r>
            <w:r>
              <w:rPr>
                <w:rFonts w:hint="eastAsia" w:ascii="宋体" w:hAnsi="宋体" w:eastAsia="宋体" w:cs="宋体"/>
                <w:kern w:val="2"/>
                <w:sz w:val="24"/>
                <w:szCs w:val="24"/>
                <w:u w:val="none" w:color="auto"/>
              </w:rPr>
              <w:t>，氨氮≤</w:t>
            </w:r>
            <w:r>
              <w:rPr>
                <w:rFonts w:hint="default" w:ascii="Times New Roman" w:hAnsi="Times New Roman" w:eastAsia="宋体" w:cs="Times New Roman"/>
                <w:kern w:val="2"/>
                <w:sz w:val="24"/>
                <w:szCs w:val="24"/>
                <w:u w:val="none" w:color="auto"/>
              </w:rPr>
              <w:t>25mg/L</w:t>
            </w:r>
            <w:r>
              <w:rPr>
                <w:rFonts w:hint="eastAsia" w:ascii="宋体" w:hAnsi="宋体" w:eastAsia="宋体" w:cs="宋体"/>
                <w:kern w:val="2"/>
                <w:sz w:val="24"/>
                <w:szCs w:val="24"/>
                <w:u w:val="none" w:color="auto"/>
              </w:rPr>
              <w:t>，</w:t>
            </w:r>
            <w:r>
              <w:rPr>
                <w:rFonts w:hint="default" w:ascii="Times New Roman" w:hAnsi="Times New Roman" w:eastAsia="宋体" w:cs="Times New Roman"/>
                <w:kern w:val="2"/>
                <w:sz w:val="24"/>
                <w:szCs w:val="24"/>
                <w:u w:val="none" w:color="auto"/>
              </w:rPr>
              <w:t>BOD</w:t>
            </w:r>
            <w:r>
              <w:rPr>
                <w:rFonts w:hint="default" w:ascii="Times New Roman" w:hAnsi="Times New Roman" w:eastAsia="宋体" w:cs="Times New Roman"/>
                <w:kern w:val="2"/>
                <w:sz w:val="24"/>
                <w:szCs w:val="24"/>
                <w:u w:val="none" w:color="auto"/>
                <w:vertAlign w:val="subscript"/>
              </w:rPr>
              <w:t>5</w:t>
            </w:r>
            <w:r>
              <w:rPr>
                <w:rFonts w:hint="eastAsia" w:ascii="宋体" w:hAnsi="宋体" w:eastAsia="宋体" w:cs="宋体"/>
                <w:kern w:val="2"/>
                <w:sz w:val="24"/>
                <w:szCs w:val="24"/>
                <w:u w:val="none" w:color="auto"/>
              </w:rPr>
              <w:t>≤</w:t>
            </w:r>
            <w:r>
              <w:rPr>
                <w:rFonts w:hint="default" w:ascii="Times New Roman" w:hAnsi="Times New Roman" w:eastAsia="宋体" w:cs="Times New Roman"/>
                <w:kern w:val="2"/>
                <w:sz w:val="24"/>
                <w:szCs w:val="24"/>
                <w:u w:val="none" w:color="auto"/>
              </w:rPr>
              <w:t>150mg/L</w:t>
            </w:r>
            <w:r>
              <w:rPr>
                <w:rFonts w:hint="eastAsia" w:ascii="宋体" w:hAnsi="宋体" w:eastAsia="宋体" w:cs="宋体"/>
                <w:kern w:val="2"/>
                <w:sz w:val="24"/>
                <w:szCs w:val="24"/>
                <w:u w:val="none" w:color="auto"/>
              </w:rPr>
              <w:t>，</w:t>
            </w:r>
            <w:r>
              <w:rPr>
                <w:rFonts w:hint="default" w:ascii="Times New Roman" w:hAnsi="Times New Roman" w:eastAsia="宋体" w:cs="Times New Roman"/>
                <w:kern w:val="2"/>
                <w:sz w:val="24"/>
                <w:szCs w:val="24"/>
                <w:u w:val="none" w:color="auto"/>
              </w:rPr>
              <w:t>SS</w:t>
            </w:r>
            <w:r>
              <w:rPr>
                <w:rFonts w:hint="eastAsia" w:ascii="宋体" w:hAnsi="宋体" w:eastAsia="宋体" w:cs="宋体"/>
                <w:kern w:val="2"/>
                <w:sz w:val="24"/>
                <w:szCs w:val="24"/>
                <w:u w:val="none" w:color="auto"/>
              </w:rPr>
              <w:t>≤</w:t>
            </w:r>
            <w:r>
              <w:rPr>
                <w:rFonts w:hint="default" w:ascii="Times New Roman" w:hAnsi="Times New Roman" w:eastAsia="宋体" w:cs="Times New Roman"/>
                <w:kern w:val="2"/>
                <w:sz w:val="24"/>
                <w:szCs w:val="24"/>
                <w:u w:val="none" w:color="auto"/>
              </w:rPr>
              <w:t>250mg/L</w:t>
            </w:r>
            <w:r>
              <w:rPr>
                <w:rFonts w:hint="eastAsia" w:ascii="宋体" w:hAnsi="宋体" w:eastAsia="宋体" w:cs="宋体"/>
                <w:kern w:val="2"/>
                <w:sz w:val="24"/>
                <w:szCs w:val="24"/>
                <w:u w:val="none" w:color="auto"/>
              </w:rPr>
              <w:t>，总磷≤</w:t>
            </w:r>
            <w:r>
              <w:rPr>
                <w:rFonts w:hint="default" w:ascii="Times New Roman" w:hAnsi="Times New Roman" w:eastAsia="宋体" w:cs="Times New Roman"/>
                <w:kern w:val="2"/>
                <w:sz w:val="24"/>
                <w:szCs w:val="24"/>
                <w:u w:val="none" w:color="auto"/>
              </w:rPr>
              <w:t>5mg/L</w:t>
            </w:r>
            <w:r>
              <w:rPr>
                <w:rFonts w:hint="eastAsia" w:ascii="宋体" w:hAnsi="宋体" w:eastAsia="宋体" w:cs="宋体"/>
                <w:kern w:val="2"/>
                <w:sz w:val="24"/>
                <w:szCs w:val="24"/>
                <w:u w:val="none" w:color="auto"/>
              </w:rPr>
              <w:t>，</w:t>
            </w:r>
            <w:r>
              <w:rPr>
                <w:rFonts w:hint="default" w:ascii="Times New Roman" w:hAnsi="Times New Roman" w:eastAsia="宋体" w:cs="Times New Roman"/>
                <w:kern w:val="2"/>
                <w:sz w:val="24"/>
                <w:szCs w:val="24"/>
                <w:u w:val="none" w:color="auto"/>
              </w:rPr>
              <w:t>pH</w:t>
            </w:r>
            <w:r>
              <w:rPr>
                <w:rFonts w:hint="eastAsia" w:ascii="宋体" w:hAnsi="宋体" w:eastAsia="宋体" w:cs="宋体"/>
                <w:kern w:val="2"/>
                <w:sz w:val="24"/>
                <w:szCs w:val="24"/>
                <w:u w:val="none" w:color="auto"/>
              </w:rPr>
              <w:t>值</w:t>
            </w:r>
            <w:r>
              <w:rPr>
                <w:rFonts w:hint="default" w:ascii="Times New Roman" w:hAnsi="Times New Roman" w:eastAsia="宋体" w:cs="Times New Roman"/>
                <w:kern w:val="2"/>
                <w:sz w:val="24"/>
                <w:szCs w:val="24"/>
                <w:u w:val="none" w:color="auto"/>
              </w:rPr>
              <w:t>6-9</w:t>
            </w:r>
            <w:r>
              <w:rPr>
                <w:rFonts w:hint="eastAsia" w:ascii="宋体" w:hAnsi="宋体" w:eastAsia="宋体" w:cs="宋体"/>
                <w:kern w:val="2"/>
                <w:sz w:val="24"/>
                <w:szCs w:val="24"/>
                <w:u w:val="none" w:color="auto"/>
              </w:rPr>
              <w:t>。</w:t>
            </w:r>
            <w:r>
              <w:rPr>
                <w:rFonts w:hint="eastAsia" w:ascii="宋体" w:hAnsi="宋体" w:eastAsia="宋体" w:cs="宋体"/>
                <w:b w:val="0"/>
                <w:bCs w:val="0"/>
                <w:kern w:val="2"/>
                <w:sz w:val="24"/>
                <w:szCs w:val="24"/>
                <w:u w:val="none" w:color="auto"/>
              </w:rPr>
              <w:t>本项目污水排水量为</w:t>
            </w:r>
            <w:r>
              <w:rPr>
                <w:rFonts w:hint="eastAsia" w:ascii="Times New Roman" w:hAnsi="Times New Roman" w:eastAsia="宋体" w:cs="Times New Roman"/>
                <w:b w:val="0"/>
                <w:bCs w:val="0"/>
                <w:kern w:val="2"/>
                <w:sz w:val="24"/>
                <w:szCs w:val="24"/>
                <w:u w:val="none" w:color="auto"/>
                <w:lang w:val="en-US" w:eastAsia="zh-CN"/>
              </w:rPr>
              <w:t>0.18</w:t>
            </w:r>
            <w:r>
              <w:rPr>
                <w:rFonts w:hint="default" w:ascii="Times New Roman" w:hAnsi="Times New Roman" w:eastAsia="宋体" w:cs="Times New Roman"/>
                <w:b w:val="0"/>
                <w:bCs w:val="0"/>
                <w:kern w:val="2"/>
                <w:sz w:val="24"/>
                <w:szCs w:val="24"/>
                <w:u w:val="none" w:color="auto"/>
              </w:rPr>
              <w:t>t/d</w:t>
            </w:r>
            <w:r>
              <w:rPr>
                <w:rFonts w:hint="eastAsia" w:ascii="宋体" w:hAnsi="宋体" w:eastAsia="宋体" w:cs="宋体"/>
                <w:b w:val="0"/>
                <w:bCs w:val="0"/>
                <w:kern w:val="2"/>
                <w:sz w:val="24"/>
                <w:szCs w:val="24"/>
                <w:u w:val="none" w:color="auto"/>
              </w:rPr>
              <w:t>，水质简单易于处理达标，排放浓度满足</w:t>
            </w:r>
            <w:r>
              <w:rPr>
                <w:rFonts w:hint="eastAsia" w:ascii="宋体" w:hAnsi="宋体" w:eastAsia="宋体" w:cs="宋体"/>
                <w:kern w:val="0"/>
                <w:sz w:val="24"/>
                <w:szCs w:val="24"/>
                <w:u w:val="none" w:color="auto"/>
              </w:rPr>
              <w:t>《污水综合排放标准》（</w:t>
            </w:r>
            <w:r>
              <w:rPr>
                <w:rFonts w:hint="default" w:ascii="Times New Roman" w:hAnsi="Times New Roman" w:eastAsia="宋体" w:cs="Times New Roman"/>
                <w:kern w:val="0"/>
                <w:sz w:val="24"/>
                <w:szCs w:val="24"/>
                <w:u w:val="none" w:color="auto"/>
              </w:rPr>
              <w:t>GB8978-1996</w:t>
            </w:r>
            <w:r>
              <w:rPr>
                <w:rFonts w:hint="eastAsia" w:ascii="宋体" w:hAnsi="宋体" w:eastAsia="宋体" w:cs="宋体"/>
                <w:kern w:val="0"/>
                <w:sz w:val="24"/>
                <w:szCs w:val="24"/>
                <w:u w:val="none" w:color="auto"/>
              </w:rPr>
              <w:t>）中的三级标准要求同时满足嘉荫县污水处理厂入水指标，</w:t>
            </w:r>
            <w:r>
              <w:rPr>
                <w:rFonts w:hint="eastAsia" w:ascii="宋体" w:hAnsi="宋体" w:eastAsia="宋体" w:cs="宋体"/>
                <w:b w:val="0"/>
                <w:bCs w:val="0"/>
                <w:kern w:val="2"/>
                <w:sz w:val="24"/>
                <w:szCs w:val="24"/>
                <w:u w:val="none" w:color="auto"/>
              </w:rPr>
              <w:t>不会对污水处理厂带来较大冲击。因此，项目污水排入</w:t>
            </w:r>
            <w:r>
              <w:rPr>
                <w:rFonts w:hint="eastAsia" w:ascii="宋体" w:hAnsi="宋体" w:eastAsia="宋体" w:cs="宋体"/>
                <w:kern w:val="2"/>
                <w:sz w:val="24"/>
                <w:szCs w:val="24"/>
                <w:u w:val="none" w:color="auto"/>
              </w:rPr>
              <w:t>嘉荫县污水处理厂</w:t>
            </w:r>
            <w:r>
              <w:rPr>
                <w:rFonts w:hint="eastAsia" w:ascii="宋体" w:hAnsi="宋体" w:eastAsia="宋体" w:cs="宋体"/>
                <w:b w:val="0"/>
                <w:bCs w:val="0"/>
                <w:kern w:val="2"/>
                <w:sz w:val="24"/>
                <w:szCs w:val="24"/>
                <w:u w:val="none" w:color="auto"/>
              </w:rPr>
              <w:t>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b w:val="0"/>
                <w:bCs w:val="0"/>
                <w:color w:val="000000" w:themeColor="text1"/>
                <w:sz w:val="24"/>
                <w:u w:val="none" w:color="auto"/>
                <w:lang w:val="en-US" w:eastAsia="zh-CN"/>
                <w14:textFill>
                  <w14:solidFill>
                    <w14:schemeClr w14:val="tx1"/>
                  </w14:solidFill>
                </w14:textFill>
              </w:rPr>
            </w:pPr>
            <w:r>
              <w:rPr>
                <w:rFonts w:hint="eastAsia"/>
                <w:b w:val="0"/>
                <w:bCs w:val="0"/>
                <w:color w:val="000000" w:themeColor="text1"/>
                <w:sz w:val="24"/>
                <w:u w:val="none" w:color="auto"/>
                <w:lang w:val="en-US" w:eastAsia="zh-CN"/>
                <w14:textFill>
                  <w14:solidFill>
                    <w14:schemeClr w14:val="tx1"/>
                  </w14:solidFill>
                </w14:textFill>
              </w:rPr>
              <w:t>综上所述，从处理能力、工艺、水质等方面分析，项目废水依托嘉荫县污水处理厂处理合理可行。</w:t>
            </w:r>
          </w:p>
          <w:p>
            <w:pPr>
              <w:keepNext w:val="0"/>
              <w:keepLines w:val="0"/>
              <w:suppressLineNumbers w:val="0"/>
              <w:spacing w:before="0" w:beforeAutospacing="0" w:after="0" w:afterAutospacing="0" w:line="360" w:lineRule="auto"/>
              <w:ind w:left="0" w:right="0" w:firstLine="482" w:firstLineChars="200"/>
              <w:rPr>
                <w:rFonts w:hint="eastAsia" w:eastAsia="宋体"/>
                <w:b/>
                <w:bCs/>
                <w:color w:val="000000" w:themeColor="text1"/>
                <w:sz w:val="24"/>
                <w:u w:val="none" w:color="auto"/>
                <w:lang w:val="en-US" w:eastAsia="zh-CN"/>
                <w14:textFill>
                  <w14:solidFill>
                    <w14:schemeClr w14:val="tx1"/>
                  </w14:solidFill>
                </w14:textFill>
              </w:rPr>
            </w:pPr>
            <w:r>
              <w:rPr>
                <w:rFonts w:hint="eastAsia"/>
                <w:b/>
                <w:bCs/>
                <w:color w:val="000000" w:themeColor="text1"/>
                <w:sz w:val="24"/>
                <w:u w:val="none" w:color="auto"/>
                <w:lang w:val="en-US" w:eastAsia="zh-CN"/>
                <w14:textFill>
                  <w14:solidFill>
                    <w14:schemeClr w14:val="tx1"/>
                  </w14:solidFill>
                </w14:textFill>
              </w:rPr>
              <w:t>3、废水排放口基本情况</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000000" w:themeColor="text1"/>
                <w:szCs w:val="21"/>
                <w:u w:val="none" w:color="auto"/>
                <w14:textFill>
                  <w14:solidFill>
                    <w14:schemeClr w14:val="tx1"/>
                  </w14:solidFill>
                </w14:textFill>
              </w:rPr>
            </w:pPr>
            <w:r>
              <w:rPr>
                <w:rFonts w:hint="eastAsia" w:ascii="Times New Roman" w:hAnsi="Times New Roman" w:eastAsia="宋体" w:cs="Times New Roman"/>
                <w:b/>
                <w:color w:val="000000" w:themeColor="text1"/>
                <w:szCs w:val="21"/>
                <w:u w:val="none" w:color="auto"/>
                <w14:textFill>
                  <w14:solidFill>
                    <w14:schemeClr w14:val="tx1"/>
                  </w14:solidFill>
                </w14:textFill>
              </w:rPr>
              <w:t>表4-</w:t>
            </w:r>
            <w:r>
              <w:rPr>
                <w:rFonts w:hint="eastAsia" w:cs="Times New Roman"/>
                <w:b/>
                <w:color w:val="000000" w:themeColor="text1"/>
                <w:szCs w:val="21"/>
                <w:u w:val="none" w:color="auto"/>
                <w:lang w:val="en-US" w:eastAsia="zh-CN"/>
                <w14:textFill>
                  <w14:solidFill>
                    <w14:schemeClr w14:val="tx1"/>
                  </w14:solidFill>
                </w14:textFill>
              </w:rPr>
              <w:t>5</w:t>
            </w:r>
            <w:r>
              <w:rPr>
                <w:rFonts w:hint="eastAsia" w:ascii="Times New Roman" w:hAnsi="Times New Roman" w:eastAsia="宋体" w:cs="Times New Roman"/>
                <w:b/>
                <w:color w:val="000000" w:themeColor="text1"/>
                <w:szCs w:val="21"/>
                <w:u w:val="none" w:color="auto"/>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Cs w:val="21"/>
                <w:u w:val="none" w:color="auto"/>
                <w14:textFill>
                  <w14:solidFill>
                    <w14:schemeClr w14:val="tx1"/>
                  </w14:solidFill>
                </w14:textFill>
              </w:rPr>
              <w:t>废水间接排放口基本情况表</w:t>
            </w:r>
          </w:p>
          <w:tbl>
            <w:tblPr>
              <w:tblStyle w:val="35"/>
              <w:tblW w:w="866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6"/>
              <w:gridCol w:w="766"/>
              <w:gridCol w:w="708"/>
              <w:gridCol w:w="2706"/>
              <w:gridCol w:w="2195"/>
              <w:gridCol w:w="1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7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编号</w:t>
                  </w:r>
                </w:p>
              </w:tc>
              <w:tc>
                <w:tcPr>
                  <w:tcW w:w="76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名称</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类型</w:t>
                  </w:r>
                </w:p>
              </w:tc>
              <w:tc>
                <w:tcPr>
                  <w:tcW w:w="270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排放口地理坐标</w:t>
                  </w:r>
                </w:p>
              </w:tc>
              <w:tc>
                <w:tcPr>
                  <w:tcW w:w="219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排放去向</w:t>
                  </w:r>
                </w:p>
              </w:tc>
              <w:tc>
                <w:tcPr>
                  <w:tcW w:w="131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排放规律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7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DW001</w:t>
                  </w:r>
                </w:p>
              </w:tc>
              <w:tc>
                <w:tcPr>
                  <w:tcW w:w="76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废水总排放口</w:t>
                  </w:r>
                </w:p>
              </w:tc>
              <w:tc>
                <w:tcPr>
                  <w:tcW w:w="70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一般排放口</w:t>
                  </w:r>
                </w:p>
              </w:tc>
              <w:tc>
                <w:tcPr>
                  <w:tcW w:w="270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130.37622586,48.56846609</w:t>
                  </w:r>
                </w:p>
              </w:tc>
              <w:tc>
                <w:tcPr>
                  <w:tcW w:w="219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拉运至嘉荫县污水处理厂</w:t>
                  </w:r>
                </w:p>
              </w:tc>
              <w:tc>
                <w:tcPr>
                  <w:tcW w:w="131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间断</w:t>
                  </w:r>
                  <w:r>
                    <w:rPr>
                      <w:rFonts w:hint="eastAsia"/>
                      <w:color w:val="000000" w:themeColor="text1"/>
                      <w:sz w:val="24"/>
                      <w:szCs w:val="24"/>
                      <w:u w:val="none" w:color="auto"/>
                      <w14:textFill>
                        <w14:solidFill>
                          <w14:schemeClr w14:val="tx1"/>
                        </w14:solidFill>
                      </w14:textFill>
                    </w:rPr>
                    <w:t>排放，流量不稳定，但有周期性规律</w:t>
                  </w:r>
                </w:p>
              </w:tc>
            </w:tr>
          </w:tbl>
          <w:p>
            <w:pPr>
              <w:keepNext w:val="0"/>
              <w:keepLines w:val="0"/>
              <w:suppressLineNumbers w:val="0"/>
              <w:spacing w:before="0" w:beforeAutospacing="0" w:after="0" w:afterAutospacing="0" w:line="360" w:lineRule="auto"/>
              <w:ind w:left="0" w:right="0" w:firstLine="482" w:firstLineChars="200"/>
              <w:rPr>
                <w:rFonts w:hint="default" w:eastAsia="宋体"/>
                <w:b/>
                <w:bCs/>
                <w:color w:val="000000" w:themeColor="text1"/>
                <w:sz w:val="24"/>
                <w:u w:val="none" w:color="auto"/>
                <w:lang w:val="en-US" w:eastAsia="zh-CN"/>
                <w14:textFill>
                  <w14:solidFill>
                    <w14:schemeClr w14:val="tx1"/>
                  </w14:solidFill>
                </w14:textFill>
              </w:rPr>
            </w:pPr>
            <w:r>
              <w:rPr>
                <w:rFonts w:hint="eastAsia"/>
                <w:b/>
                <w:bCs/>
                <w:color w:val="000000" w:themeColor="text1"/>
                <w:sz w:val="24"/>
                <w:u w:val="none" w:color="auto"/>
                <w:lang w:val="en-US" w:eastAsia="zh-CN"/>
                <w14:textFill>
                  <w14:solidFill>
                    <w14:schemeClr w14:val="tx1"/>
                  </w14:solidFill>
                </w14:textFill>
              </w:rPr>
              <w:t>4、废水监测计划</w:t>
            </w:r>
          </w:p>
          <w:p>
            <w:pPr>
              <w:pStyle w:val="12"/>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themeColor="text1"/>
                <w:sz w:val="24"/>
                <w:u w:val="none" w:color="auto"/>
                <w14:textFill>
                  <w14:solidFill>
                    <w14:schemeClr w14:val="tx1"/>
                  </w14:solidFill>
                </w14:textFill>
              </w:rPr>
            </w:pPr>
            <w:r>
              <w:rPr>
                <w:rFonts w:hint="eastAsia" w:ascii="Times New Roman" w:hAnsi="Times New Roman" w:eastAsia="宋体" w:cs="Times New Roman"/>
                <w:color w:val="000000" w:themeColor="text1"/>
                <w:sz w:val="24"/>
                <w:u w:val="none" w:color="auto"/>
                <w14:textFill>
                  <w14:solidFill>
                    <w14:schemeClr w14:val="tx1"/>
                  </w14:solidFill>
                </w14:textFill>
              </w:rPr>
              <w:t>根据《排污单位自行监测技术指南 农副食品加工业》（HJ 986-2018</w:t>
            </w:r>
            <w:r>
              <w:rPr>
                <w:rFonts w:hint="eastAsia" w:cs="Times New Roman"/>
                <w:color w:val="000000" w:themeColor="text1"/>
                <w:sz w:val="24"/>
                <w:u w:val="none" w:color="auto"/>
                <w:lang w:eastAsia="zh-CN"/>
                <w14:textFill>
                  <w14:solidFill>
                    <w14:schemeClr w14:val="tx1"/>
                  </w14:solidFill>
                </w14:textFill>
              </w:rPr>
              <w:t>）</w:t>
            </w:r>
            <w:r>
              <w:rPr>
                <w:rFonts w:hint="eastAsia" w:ascii="Times New Roman" w:hAnsi="Times New Roman" w:eastAsia="宋体" w:cs="Times New Roman"/>
                <w:color w:val="000000" w:themeColor="text1"/>
                <w:sz w:val="24"/>
                <w:u w:val="none" w:color="auto"/>
                <w14:textFill>
                  <w14:solidFill>
                    <w14:schemeClr w14:val="tx1"/>
                  </w14:solidFill>
                </w14:textFill>
              </w:rPr>
              <w:t>）中废水监测相关要求，废水监测点位为企业废水总排放口。</w:t>
            </w:r>
          </w:p>
          <w:p>
            <w:pPr>
              <w:pStyle w:val="94"/>
              <w:keepNext w:val="0"/>
              <w:keepLines w:val="0"/>
              <w:suppressLineNumbers w:val="0"/>
              <w:spacing w:before="0" w:beforeAutospacing="0" w:after="0" w:afterAutospacing="0"/>
              <w:ind w:left="0" w:right="0"/>
              <w:rPr>
                <w:rFonts w:hint="default"/>
                <w:color w:val="000000" w:themeColor="text1"/>
                <w:u w:val="none" w:color="auto"/>
                <w14:textFill>
                  <w14:solidFill>
                    <w14:schemeClr w14:val="tx1"/>
                  </w14:solidFill>
                </w14:textFill>
              </w:rPr>
            </w:pPr>
            <w:r>
              <w:rPr>
                <w:rFonts w:hint="default"/>
                <w:color w:val="000000" w:themeColor="text1"/>
                <w:u w:val="none" w:color="auto"/>
                <w14:textFill>
                  <w14:solidFill>
                    <w14:schemeClr w14:val="tx1"/>
                  </w14:solidFill>
                </w14:textFill>
              </w:rPr>
              <w:t>表4-</w:t>
            </w:r>
            <w:r>
              <w:rPr>
                <w:rFonts w:hint="eastAsia"/>
                <w:color w:val="000000" w:themeColor="text1"/>
                <w:u w:val="none" w:color="auto"/>
                <w:lang w:val="en-US" w:eastAsia="zh-CN"/>
                <w14:textFill>
                  <w14:solidFill>
                    <w14:schemeClr w14:val="tx1"/>
                  </w14:solidFill>
                </w14:textFill>
              </w:rPr>
              <w:t xml:space="preserve">6  </w:t>
            </w:r>
            <w:r>
              <w:rPr>
                <w:rFonts w:hint="eastAsia"/>
                <w:color w:val="000000" w:themeColor="text1"/>
                <w:u w:val="none" w:color="auto"/>
                <w14:textFill>
                  <w14:solidFill>
                    <w14:schemeClr w14:val="tx1"/>
                  </w14:solidFill>
                </w14:textFill>
              </w:rPr>
              <w:t>废水监测计划</w:t>
            </w:r>
          </w:p>
          <w:tbl>
            <w:tblPr>
              <w:tblStyle w:val="35"/>
              <w:tblW w:w="81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452"/>
              <w:gridCol w:w="1230"/>
              <w:gridCol w:w="2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0"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监测点位</w:t>
                  </w:r>
                </w:p>
              </w:tc>
              <w:tc>
                <w:tcPr>
                  <w:tcW w:w="2452"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监测指标</w:t>
                  </w:r>
                </w:p>
              </w:tc>
              <w:tc>
                <w:tcPr>
                  <w:tcW w:w="1230"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t>监测频次</w:t>
                  </w:r>
                </w:p>
              </w:tc>
              <w:tc>
                <w:tcPr>
                  <w:tcW w:w="2938"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0"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生产废水</w:t>
                  </w:r>
                  <w:r>
                    <w:rPr>
                      <w:rFonts w:hint="default" w:ascii="Times New Roman" w:hAnsi="Times New Roman" w:eastAsia="宋体" w:cs="Times New Roman"/>
                      <w:color w:val="000000" w:themeColor="text1"/>
                      <w:sz w:val="24"/>
                      <w:szCs w:val="24"/>
                      <w:u w:val="none" w:color="auto"/>
                      <w14:textFill>
                        <w14:solidFill>
                          <w14:schemeClr w14:val="tx1"/>
                        </w14:solidFill>
                      </w14:textFill>
                    </w:rPr>
                    <w:t>DW00</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1</w:t>
                  </w:r>
                </w:p>
              </w:tc>
              <w:tc>
                <w:tcPr>
                  <w:tcW w:w="2452"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pH、COD、BOD</w:t>
                  </w:r>
                  <w:r>
                    <w:rPr>
                      <w:rFonts w:hint="default" w:ascii="Times New Roman" w:hAnsi="Times New Roman" w:eastAsia="宋体" w:cs="Times New Roman"/>
                      <w:color w:val="000000" w:themeColor="text1"/>
                      <w:sz w:val="24"/>
                      <w:szCs w:val="24"/>
                      <w:u w:val="none" w:color="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、氨氮、总氮、总磷、悬浮物、流量</w:t>
                  </w:r>
                </w:p>
              </w:tc>
              <w:tc>
                <w:tcPr>
                  <w:tcW w:w="1230"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t>1次/</w:t>
                  </w:r>
                  <w:r>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t>半</w:t>
                  </w:r>
                  <w: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t>年</w:t>
                  </w:r>
                </w:p>
              </w:tc>
              <w:tc>
                <w:tcPr>
                  <w:tcW w:w="2938" w:type="dxa"/>
                  <w:vAlign w:val="center"/>
                </w:tcPr>
                <w:p>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14:textFill>
                        <w14:solidFill>
                          <w14:schemeClr w14:val="tx1"/>
                        </w14:solidFill>
                      </w14:textFill>
                    </w:rPr>
                    <w:t>《污水综合排放标准》（GB8978-1996）表4三级标准</w:t>
                  </w:r>
                </w:p>
              </w:tc>
            </w:tr>
          </w:tbl>
          <w:p>
            <w:pPr>
              <w:pStyle w:val="12"/>
              <w:keepNext w:val="0"/>
              <w:keepLines w:val="0"/>
              <w:suppressLineNumbers w:val="0"/>
              <w:spacing w:before="0" w:beforeAutospacing="0" w:after="0" w:afterAutospacing="0" w:line="360" w:lineRule="auto"/>
              <w:ind w:left="0" w:right="0" w:firstLine="480"/>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三、声环境影响和保护措施</w:t>
            </w:r>
          </w:p>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1、噪声污染源分析</w:t>
            </w:r>
          </w:p>
          <w:p>
            <w:pPr>
              <w:pStyle w:val="18"/>
              <w:keepNext w:val="0"/>
              <w:keepLines w:val="0"/>
              <w:suppressLineNumbers w:val="0"/>
              <w:spacing w:before="0" w:beforeAutospacing="0" w:after="0" w:afterAutospacing="0" w:line="360" w:lineRule="auto"/>
              <w:ind w:left="0" w:leftChars="0" w:right="0" w:firstLine="480" w:firstLineChars="200"/>
              <w:rPr>
                <w:rFonts w:hint="eastAsia" w:eastAsia="宋体"/>
                <w:color w:val="000000" w:themeColor="text1"/>
                <w:sz w:val="24"/>
                <w:u w:val="none" w:color="auto"/>
                <w:lang w:eastAsia="zh-CN"/>
                <w14:textFill>
                  <w14:solidFill>
                    <w14:schemeClr w14:val="tx1"/>
                  </w14:solidFill>
                </w14:textFill>
              </w:rPr>
            </w:pPr>
            <w:r>
              <w:rPr>
                <w:rFonts w:hint="eastAsia"/>
                <w:color w:val="000000" w:themeColor="text1"/>
                <w:sz w:val="24"/>
                <w:u w:val="none" w:color="auto"/>
                <w14:textFill>
                  <w14:solidFill>
                    <w14:schemeClr w14:val="tx1"/>
                  </w14:solidFill>
                </w14:textFill>
              </w:rPr>
              <w:t>项目营运期噪声源主要为油泵、风机、提升机、剥壳机、灌装机、捞渣机、过滤机、离心机、排风扇等设备运转及作业噪声，噪声源强为65~85dB</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A</w:t>
            </w:r>
            <w:r>
              <w:rPr>
                <w:rFonts w:hint="eastAsia"/>
                <w:color w:val="000000" w:themeColor="text1"/>
                <w:sz w:val="24"/>
                <w:u w:val="none" w:color="auto"/>
                <w:lang w:eastAsia="zh-CN"/>
                <w14:textFill>
                  <w14:solidFill>
                    <w14:schemeClr w14:val="tx1"/>
                  </w14:solidFill>
                </w14:textFill>
              </w:rPr>
              <w:t>）。</w:t>
            </w:r>
          </w:p>
          <w:p>
            <w:pPr>
              <w:pStyle w:val="94"/>
              <w:keepNext w:val="0"/>
              <w:keepLines w:val="0"/>
              <w:suppressLineNumbers w:val="0"/>
              <w:spacing w:before="0" w:beforeAutospacing="0" w:after="0" w:afterAutospacing="0"/>
              <w:ind w:left="0" w:right="0"/>
              <w:rPr>
                <w:rFonts w:hint="default"/>
                <w:color w:val="000000" w:themeColor="text1"/>
                <w:u w:val="none" w:color="auto"/>
                <w14:textFill>
                  <w14:solidFill>
                    <w14:schemeClr w14:val="tx1"/>
                  </w14:solidFill>
                </w14:textFill>
              </w:rPr>
            </w:pPr>
            <w:r>
              <w:rPr>
                <w:rFonts w:hint="default"/>
                <w:color w:val="000000" w:themeColor="text1"/>
                <w:u w:val="none" w:color="auto"/>
                <w14:textFill>
                  <w14:solidFill>
                    <w14:schemeClr w14:val="tx1"/>
                  </w14:solidFill>
                </w14:textFill>
              </w:rPr>
              <w:t>表4-</w:t>
            </w:r>
            <w:r>
              <w:rPr>
                <w:rFonts w:hint="eastAsia"/>
                <w:color w:val="000000" w:themeColor="text1"/>
                <w:u w:val="none" w:color="auto"/>
                <w:lang w:val="en-US" w:eastAsia="zh-CN"/>
                <w14:textFill>
                  <w14:solidFill>
                    <w14:schemeClr w14:val="tx1"/>
                  </w14:solidFill>
                </w14:textFill>
              </w:rPr>
              <w:t>7</w:t>
            </w:r>
            <w:r>
              <w:rPr>
                <w:rFonts w:hint="eastAsia"/>
                <w:color w:val="000000" w:themeColor="text1"/>
                <w:u w:val="none" w:color="auto"/>
                <w14:textFill>
                  <w14:solidFill>
                    <w14:schemeClr w14:val="tx1"/>
                  </w14:solidFill>
                </w14:textFill>
              </w:rPr>
              <w:t xml:space="preserve"> </w:t>
            </w:r>
            <w:r>
              <w:rPr>
                <w:rFonts w:hint="default"/>
                <w:color w:val="000000" w:themeColor="text1"/>
                <w:u w:val="none" w:color="auto"/>
                <w14:textFill>
                  <w14:solidFill>
                    <w14:schemeClr w14:val="tx1"/>
                  </w14:solidFill>
                </w14:textFill>
              </w:rPr>
              <w:t xml:space="preserve"> </w:t>
            </w:r>
            <w:r>
              <w:rPr>
                <w:rFonts w:hint="eastAsia"/>
                <w:color w:val="000000" w:themeColor="text1"/>
                <w:u w:val="none" w:color="auto"/>
                <w14:textFill>
                  <w14:solidFill>
                    <w14:schemeClr w14:val="tx1"/>
                  </w14:solidFill>
                </w14:textFill>
              </w:rPr>
              <w:t>项目</w:t>
            </w:r>
            <w:r>
              <w:rPr>
                <w:rFonts w:hint="default"/>
                <w:color w:val="000000" w:themeColor="text1"/>
                <w:u w:val="none" w:color="auto"/>
                <w14:textFill>
                  <w14:solidFill>
                    <w14:schemeClr w14:val="tx1"/>
                  </w14:solidFill>
                </w14:textFill>
              </w:rPr>
              <w:t>主要声源及控制方案</w:t>
            </w:r>
          </w:p>
          <w:tbl>
            <w:tblPr>
              <w:tblStyle w:val="35"/>
              <w:tblW w:w="86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614"/>
              <w:gridCol w:w="1519"/>
              <w:gridCol w:w="882"/>
              <w:gridCol w:w="936"/>
              <w:gridCol w:w="1258"/>
              <w:gridCol w:w="758"/>
              <w:gridCol w:w="1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序号</w:t>
                  </w:r>
                </w:p>
              </w:tc>
              <w:tc>
                <w:tcPr>
                  <w:tcW w:w="161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设备</w:t>
                  </w:r>
                </w:p>
              </w:tc>
              <w:tc>
                <w:tcPr>
                  <w:tcW w:w="1519"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噪声源强</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dB</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A</w:t>
                  </w:r>
                  <w:r>
                    <w:rPr>
                      <w:rFonts w:hint="eastAsia"/>
                      <w:color w:val="000000" w:themeColor="text1"/>
                      <w:sz w:val="24"/>
                      <w:szCs w:val="24"/>
                      <w:u w:val="none" w:color="auto"/>
                      <w:lang w:eastAsia="zh-CN"/>
                      <w14:textFill>
                        <w14:solidFill>
                          <w14:schemeClr w14:val="tx1"/>
                        </w14:solidFill>
                      </w14:textFill>
                    </w:rPr>
                    <w:t>））</w:t>
                  </w:r>
                </w:p>
              </w:tc>
              <w:tc>
                <w:tcPr>
                  <w:tcW w:w="88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工作方式</w:t>
                  </w:r>
                </w:p>
              </w:tc>
              <w:tc>
                <w:tcPr>
                  <w:tcW w:w="936"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14:textFill>
                        <w14:solidFill>
                          <w14:schemeClr w14:val="tx1"/>
                        </w14:solidFill>
                      </w14:textFill>
                    </w:rPr>
                    <w:t>数量</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台</w:t>
                  </w:r>
                  <w:r>
                    <w:rPr>
                      <w:rFonts w:hint="eastAsia"/>
                      <w:color w:val="000000" w:themeColor="text1"/>
                      <w:sz w:val="24"/>
                      <w:szCs w:val="24"/>
                      <w:u w:val="none" w:color="auto"/>
                      <w:lang w:eastAsia="zh-CN"/>
                      <w14:textFill>
                        <w14:solidFill>
                          <w14:schemeClr w14:val="tx1"/>
                        </w14:solidFill>
                      </w14:textFill>
                    </w:rPr>
                    <w:t>）</w:t>
                  </w:r>
                </w:p>
              </w:tc>
              <w:tc>
                <w:tcPr>
                  <w:tcW w:w="1258"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位置</w:t>
                  </w:r>
                </w:p>
              </w:tc>
              <w:tc>
                <w:tcPr>
                  <w:tcW w:w="758"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治理措施</w:t>
                  </w:r>
                </w:p>
              </w:tc>
              <w:tc>
                <w:tcPr>
                  <w:tcW w:w="1070"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降噪效果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1</w:t>
                  </w:r>
                </w:p>
              </w:tc>
              <w:tc>
                <w:tcPr>
                  <w:tcW w:w="1614"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4"/>
                      <w:szCs w:val="24"/>
                      <w:u w:val="none" w:color="auto"/>
                      <w:lang w:val="en-US" w:eastAsia="zh-CN" w:bidi="ar-SA"/>
                    </w:rPr>
                  </w:pPr>
                  <w:r>
                    <w:rPr>
                      <w:rFonts w:hint="eastAsia" w:ascii="宋体" w:hAnsi="宋体" w:eastAsia="宋体" w:cs="宋体"/>
                      <w:kern w:val="0"/>
                      <w:sz w:val="24"/>
                      <w:szCs w:val="24"/>
                      <w:u w:val="none" w:color="auto"/>
                      <w:lang w:val="en-US" w:eastAsia="zh-CN" w:bidi="ar"/>
                    </w:rPr>
                    <w:t>榨油机</w:t>
                  </w:r>
                </w:p>
              </w:tc>
              <w:tc>
                <w:tcPr>
                  <w:tcW w:w="1519"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75-85</w:t>
                  </w:r>
                </w:p>
              </w:tc>
              <w:tc>
                <w:tcPr>
                  <w:tcW w:w="88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间歇</w:t>
                  </w:r>
                </w:p>
              </w:tc>
              <w:tc>
                <w:tcPr>
                  <w:tcW w:w="936"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2</w:t>
                  </w:r>
                </w:p>
              </w:tc>
              <w:tc>
                <w:tcPr>
                  <w:tcW w:w="1258"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榨油</w:t>
                  </w:r>
                  <w:r>
                    <w:rPr>
                      <w:rFonts w:hint="eastAsia"/>
                      <w:color w:val="000000" w:themeColor="text1"/>
                      <w:sz w:val="24"/>
                      <w:szCs w:val="24"/>
                      <w:u w:val="none" w:color="auto"/>
                      <w:lang w:val="en-US" w:eastAsia="zh-CN"/>
                      <w14:textFill>
                        <w14:solidFill>
                          <w14:schemeClr w14:val="tx1"/>
                        </w14:solidFill>
                      </w14:textFill>
                    </w:rPr>
                    <w:t>区</w:t>
                  </w:r>
                </w:p>
              </w:tc>
              <w:tc>
                <w:tcPr>
                  <w:tcW w:w="758"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选用低噪声设备，基础减震、建筑隔声等</w:t>
                  </w:r>
                </w:p>
              </w:tc>
              <w:tc>
                <w:tcPr>
                  <w:tcW w:w="1070"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14:textFill>
                        <w14:solidFill>
                          <w14:schemeClr w14:val="tx1"/>
                        </w14:solidFill>
                      </w14:textFill>
                    </w:rPr>
                    <w:t>20</w:t>
                  </w:r>
                  <w:r>
                    <w:rPr>
                      <w:rFonts w:hint="default"/>
                      <w:color w:val="000000" w:themeColor="text1"/>
                      <w:sz w:val="24"/>
                      <w:szCs w:val="24"/>
                      <w:u w:val="none" w:color="auto"/>
                      <w14:textFill>
                        <w14:solidFill>
                          <w14:schemeClr w14:val="tx1"/>
                        </w14:solidFill>
                      </w14:textFill>
                    </w:rPr>
                    <w:t>dB</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A</w:t>
                  </w:r>
                  <w:r>
                    <w:rPr>
                      <w:rFonts w:hint="eastAsia"/>
                      <w:color w:val="000000" w:themeColor="text1"/>
                      <w:sz w:val="24"/>
                      <w:szCs w:val="24"/>
                      <w:u w:val="non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2</w:t>
                  </w:r>
                </w:p>
              </w:tc>
              <w:tc>
                <w:tcPr>
                  <w:tcW w:w="1614"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4"/>
                      <w:szCs w:val="24"/>
                      <w:u w:val="none" w:color="auto"/>
                      <w:lang w:val="en-US" w:eastAsia="zh-CN" w:bidi="ar-SA"/>
                    </w:rPr>
                  </w:pPr>
                  <w:r>
                    <w:rPr>
                      <w:rFonts w:hint="eastAsia" w:ascii="宋体" w:hAnsi="宋体" w:cs="宋体"/>
                      <w:kern w:val="0"/>
                      <w:sz w:val="24"/>
                      <w:szCs w:val="24"/>
                      <w:u w:val="none" w:color="auto"/>
                      <w:lang w:val="en-US" w:eastAsia="zh-CN" w:bidi="ar"/>
                    </w:rPr>
                    <w:t>精炼</w:t>
                  </w:r>
                  <w:r>
                    <w:rPr>
                      <w:rFonts w:hint="eastAsia" w:ascii="宋体" w:hAnsi="宋体" w:eastAsia="宋体" w:cs="宋体"/>
                      <w:kern w:val="0"/>
                      <w:sz w:val="24"/>
                      <w:szCs w:val="24"/>
                      <w:u w:val="none" w:color="auto"/>
                      <w:lang w:val="en-US" w:eastAsia="zh-CN" w:bidi="ar"/>
                    </w:rPr>
                    <w:t>设备</w:t>
                  </w:r>
                </w:p>
              </w:tc>
              <w:tc>
                <w:tcPr>
                  <w:tcW w:w="1519"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70-85</w:t>
                  </w:r>
                </w:p>
              </w:tc>
              <w:tc>
                <w:tcPr>
                  <w:tcW w:w="88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间歇</w:t>
                  </w:r>
                </w:p>
              </w:tc>
              <w:tc>
                <w:tcPr>
                  <w:tcW w:w="936"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258"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精炼区</w:t>
                  </w:r>
                </w:p>
              </w:tc>
              <w:tc>
                <w:tcPr>
                  <w:tcW w:w="758" w:type="dxa"/>
                  <w:vMerge w:val="continue"/>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p>
              </w:tc>
              <w:tc>
                <w:tcPr>
                  <w:tcW w:w="1070" w:type="dxa"/>
                  <w:vMerge w:val="continue"/>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3</w:t>
                  </w:r>
                </w:p>
              </w:tc>
              <w:tc>
                <w:tcPr>
                  <w:tcW w:w="1614"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4"/>
                      <w:szCs w:val="24"/>
                      <w:u w:val="none" w:color="auto"/>
                      <w:lang w:val="en-US" w:eastAsia="zh-CN" w:bidi="ar-SA"/>
                    </w:rPr>
                  </w:pPr>
                  <w:r>
                    <w:rPr>
                      <w:rFonts w:hint="eastAsia" w:ascii="宋体" w:hAnsi="宋体" w:eastAsia="宋体" w:cs="宋体"/>
                      <w:kern w:val="0"/>
                      <w:sz w:val="24"/>
                      <w:szCs w:val="24"/>
                      <w:u w:val="none" w:color="auto"/>
                      <w:lang w:val="en-US" w:eastAsia="zh-CN" w:bidi="ar"/>
                    </w:rPr>
                    <w:t>提升机</w:t>
                  </w:r>
                </w:p>
              </w:tc>
              <w:tc>
                <w:tcPr>
                  <w:tcW w:w="1519"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65-75</w:t>
                  </w:r>
                </w:p>
              </w:tc>
              <w:tc>
                <w:tcPr>
                  <w:tcW w:w="88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间歇</w:t>
                  </w:r>
                </w:p>
              </w:tc>
              <w:tc>
                <w:tcPr>
                  <w:tcW w:w="936"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258"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榨油</w:t>
                  </w:r>
                  <w:r>
                    <w:rPr>
                      <w:rFonts w:hint="eastAsia"/>
                      <w:color w:val="000000" w:themeColor="text1"/>
                      <w:sz w:val="24"/>
                      <w:szCs w:val="24"/>
                      <w:u w:val="none" w:color="auto"/>
                      <w:lang w:val="en-US" w:eastAsia="zh-CN"/>
                      <w14:textFill>
                        <w14:solidFill>
                          <w14:schemeClr w14:val="tx1"/>
                        </w14:solidFill>
                      </w14:textFill>
                    </w:rPr>
                    <w:t>区</w:t>
                  </w:r>
                </w:p>
              </w:tc>
              <w:tc>
                <w:tcPr>
                  <w:tcW w:w="758"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070"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6"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4</w:t>
                  </w:r>
                </w:p>
              </w:tc>
              <w:tc>
                <w:tcPr>
                  <w:tcW w:w="1614"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4"/>
                      <w:szCs w:val="24"/>
                      <w:u w:val="none" w:color="auto"/>
                      <w:lang w:val="en-US" w:eastAsia="zh-CN" w:bidi="ar-SA"/>
                    </w:rPr>
                  </w:pPr>
                  <w:r>
                    <w:rPr>
                      <w:rFonts w:hint="eastAsia" w:ascii="宋体" w:hAnsi="宋体" w:eastAsia="宋体" w:cs="宋体"/>
                      <w:kern w:val="0"/>
                      <w:sz w:val="24"/>
                      <w:szCs w:val="24"/>
                      <w:u w:val="none" w:color="auto"/>
                      <w:lang w:val="en-US" w:eastAsia="zh-CN" w:bidi="ar"/>
                    </w:rPr>
                    <w:t>过滤机</w:t>
                  </w:r>
                </w:p>
              </w:tc>
              <w:tc>
                <w:tcPr>
                  <w:tcW w:w="1519"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80~85</w:t>
                  </w:r>
                </w:p>
              </w:tc>
              <w:tc>
                <w:tcPr>
                  <w:tcW w:w="882"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间歇</w:t>
                  </w:r>
                </w:p>
              </w:tc>
              <w:tc>
                <w:tcPr>
                  <w:tcW w:w="936" w:type="dxa"/>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1</w:t>
                  </w:r>
                </w:p>
              </w:tc>
              <w:tc>
                <w:tcPr>
                  <w:tcW w:w="1258"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精炼区</w:t>
                  </w:r>
                </w:p>
              </w:tc>
              <w:tc>
                <w:tcPr>
                  <w:tcW w:w="758" w:type="dxa"/>
                  <w:vMerge w:val="continue"/>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p>
              </w:tc>
              <w:tc>
                <w:tcPr>
                  <w:tcW w:w="1070" w:type="dxa"/>
                  <w:vMerge w:val="continue"/>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p>
              </w:tc>
            </w:tr>
          </w:tbl>
          <w:p>
            <w:pPr>
              <w:keepNext w:val="0"/>
              <w:keepLines w:val="0"/>
              <w:suppressLineNumbers w:val="0"/>
              <w:adjustRightInd w:val="0"/>
              <w:snapToGrid w:val="0"/>
              <w:spacing w:before="0" w:beforeAutospacing="0" w:after="0" w:afterAutospacing="0" w:line="360" w:lineRule="auto"/>
              <w:ind w:left="0" w:right="0" w:firstLine="320" w:firstLineChars="200"/>
              <w:rPr>
                <w:rFonts w:hint="default" w:cs="宋体"/>
                <w:bCs/>
                <w:color w:val="000000" w:themeColor="text1"/>
                <w:spacing w:val="-10"/>
                <w:sz w:val="18"/>
                <w:szCs w:val="18"/>
                <w:u w:val="none" w:color="auto"/>
                <w14:textFill>
                  <w14:solidFill>
                    <w14:schemeClr w14:val="tx1"/>
                  </w14:solidFill>
                </w14:textFill>
              </w:rPr>
            </w:pPr>
          </w:p>
        </w:tc>
      </w:tr>
    </w:tbl>
    <w:p>
      <w:pPr>
        <w:adjustRightInd w:val="0"/>
        <w:snapToGrid w:val="0"/>
        <w:spacing w:line="360" w:lineRule="auto"/>
        <w:rPr>
          <w:rFonts w:hint="eastAsia" w:cs="宋体"/>
          <w:b/>
          <w:color w:val="000000" w:themeColor="text1"/>
          <w:kern w:val="0"/>
          <w:sz w:val="28"/>
          <w:szCs w:val="28"/>
          <w:u w:val="none" w:color="auto"/>
          <w14:textFill>
            <w14:solidFill>
              <w14:schemeClr w14:val="tx1"/>
            </w14:solidFill>
          </w14:textFill>
        </w:rPr>
        <w:sectPr>
          <w:pgSz w:w="11907" w:h="16840"/>
          <w:pgMar w:top="1440" w:right="1417" w:bottom="1440" w:left="1417" w:header="851" w:footer="850" w:gutter="0"/>
          <w:pgBorders>
            <w:top w:val="none" w:sz="0" w:space="0"/>
            <w:left w:val="none" w:sz="0" w:space="0"/>
            <w:bottom w:val="none" w:sz="0" w:space="0"/>
            <w:right w:val="none" w:sz="0" w:space="0"/>
          </w:pgBorders>
          <w:cols w:space="720" w:num="1"/>
          <w:docGrid w:type="lines" w:linePitch="312" w:charSpace="0"/>
        </w:sectPr>
      </w:pPr>
    </w:p>
    <w:tbl>
      <w:tblPr>
        <w:tblStyle w:val="35"/>
        <w:tblW w:w="92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1"/>
        <w:gridCol w:w="89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291" w:type="dxa"/>
            <w:noWrap w:val="0"/>
            <w:tcMar>
              <w:left w:w="28" w:type="dxa"/>
              <w:right w:w="28" w:type="dxa"/>
            </w:tcMar>
            <w:vAlign w:val="center"/>
          </w:tcPr>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运营期环</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境保</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护措</w:t>
            </w:r>
          </w:p>
          <w:p>
            <w:pPr>
              <w:pStyle w:val="31"/>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bCs/>
                <w:color w:val="000000" w:themeColor="text1"/>
                <w:kern w:val="2"/>
                <w:sz w:val="21"/>
                <w:szCs w:val="21"/>
                <w:u w:val="none" w:color="auto"/>
                <w:lang w:val="en-US" w:eastAsia="zh-CN"/>
                <w14:textFill>
                  <w14:solidFill>
                    <w14:schemeClr w14:val="tx1"/>
                  </w14:solidFill>
                </w14:textFill>
              </w:rPr>
            </w:pPr>
            <w:r>
              <w:rPr>
                <w:rFonts w:hint="eastAsia" w:ascii="Times New Roman" w:hAnsi="Times New Roman" w:cs="宋体"/>
                <w:color w:val="000000" w:themeColor="text1"/>
                <w:kern w:val="2"/>
                <w:sz w:val="24"/>
                <w:szCs w:val="24"/>
                <w:u w:val="none" w:color="auto"/>
                <w:lang w:val="en-US" w:eastAsia="zh-CN"/>
                <w14:textFill>
                  <w14:solidFill>
                    <w14:schemeClr w14:val="tx1"/>
                  </w14:solidFill>
                </w14:textFill>
              </w:rPr>
              <w:t>施</w:t>
            </w:r>
          </w:p>
        </w:tc>
        <w:tc>
          <w:tcPr>
            <w:tcW w:w="8917" w:type="dxa"/>
            <w:noWrap w:val="0"/>
            <w:vAlign w:val="center"/>
          </w:tcPr>
          <w:p>
            <w:pPr>
              <w:pStyle w:val="18"/>
              <w:keepNext w:val="0"/>
              <w:keepLines w:val="0"/>
              <w:suppressLineNumbers w:val="0"/>
              <w:spacing w:before="0" w:beforeAutospacing="0" w:after="0" w:afterAutospacing="0" w:line="360" w:lineRule="auto"/>
              <w:ind w:left="0" w:leftChars="0" w:right="0" w:firstLine="480" w:firstLineChars="200"/>
              <w:rPr>
                <w:rFonts w:hint="eastAsia" w:ascii="Times New Roman" w:hAnsi="Times New Roman" w:eastAsia="宋体" w:cs="Times New Roman"/>
                <w:color w:val="000000" w:themeColor="text1"/>
                <w:sz w:val="24"/>
                <w:u w:val="none" w:color="auto"/>
                <w:lang w:eastAsia="zh-CN"/>
                <w14:textFill>
                  <w14:solidFill>
                    <w14:schemeClr w14:val="tx1"/>
                  </w14:solidFill>
                </w14:textFill>
              </w:rPr>
            </w:pPr>
            <w:r>
              <w:rPr>
                <w:rFonts w:hint="eastAsia" w:ascii="Times New Roman" w:hAnsi="Times New Roman" w:eastAsia="宋体" w:cs="Times New Roman"/>
                <w:color w:val="000000" w:themeColor="text1"/>
                <w:sz w:val="24"/>
                <w:u w:val="none" w:color="auto"/>
                <w:lang w:eastAsia="zh-CN"/>
                <w14:textFill>
                  <w14:solidFill>
                    <w14:schemeClr w14:val="tx1"/>
                  </w14:solidFill>
                </w14:textFill>
              </w:rPr>
              <w:t>项目</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主要噪声设备源强调查清单详见下表：</w:t>
            </w:r>
          </w:p>
          <w:p>
            <w:pPr>
              <w:pStyle w:val="5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t>4-</w:t>
            </w:r>
            <w:r>
              <w:rPr>
                <w:rFonts w:hint="eastAsia" w:ascii="Times New Roman" w:hAnsi="Times New Roman" w:cs="Times New Roman"/>
                <w:b/>
                <w:bCs/>
                <w:color w:val="000000" w:themeColor="text1"/>
                <w:sz w:val="21"/>
                <w:szCs w:val="21"/>
                <w:u w:val="none" w:color="auto"/>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 xml:space="preserve">  本项目噪声源强调查清单</w:t>
            </w:r>
            <w: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t>（室内）</w:t>
            </w:r>
          </w:p>
          <w:tbl>
            <w:tblPr>
              <w:tblStyle w:val="35"/>
              <w:tblW w:w="8701"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448"/>
              <w:gridCol w:w="448"/>
              <w:gridCol w:w="448"/>
              <w:gridCol w:w="874"/>
              <w:gridCol w:w="681"/>
              <w:gridCol w:w="448"/>
              <w:gridCol w:w="448"/>
              <w:gridCol w:w="358"/>
              <w:gridCol w:w="462"/>
              <w:gridCol w:w="874"/>
              <w:gridCol w:w="448"/>
              <w:gridCol w:w="874"/>
              <w:gridCol w:w="875"/>
              <w:gridCol w:w="449"/>
              <w:gridCol w:w="56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Ex>
              <w:trPr>
                <w:trHeight w:val="227" w:hRule="atLeast"/>
                <w:jc w:val="center"/>
              </w:trPr>
              <w:tc>
                <w:tcPr>
                  <w:tcW w:w="448"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序号</w:t>
                  </w:r>
                </w:p>
              </w:tc>
              <w:tc>
                <w:tcPr>
                  <w:tcW w:w="448"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建筑物名称</w:t>
                  </w:r>
                </w:p>
              </w:tc>
              <w:tc>
                <w:tcPr>
                  <w:tcW w:w="448"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声源名称</w:t>
                  </w:r>
                </w:p>
              </w:tc>
              <w:tc>
                <w:tcPr>
                  <w:tcW w:w="8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声源源强</w:t>
                  </w:r>
                  <w:r>
                    <w:rPr>
                      <w:rFonts w:hint="default" w:ascii="Times New Roman" w:hAnsi="Times New Roman" w:eastAsia="宋体" w:cs="Times New Roman"/>
                      <w:kern w:val="2"/>
                      <w:sz w:val="24"/>
                      <w:szCs w:val="24"/>
                      <w:u w:val="none" w:color="auto"/>
                      <w:lang w:val="en-US" w:eastAsia="zh-CN" w:bidi="ar"/>
                    </w:rPr>
                    <w:t>/dB(A)</w:t>
                  </w:r>
                </w:p>
              </w:tc>
              <w:tc>
                <w:tcPr>
                  <w:tcW w:w="681"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降噪措施</w:t>
                  </w:r>
                </w:p>
              </w:tc>
              <w:tc>
                <w:tcPr>
                  <w:tcW w:w="1254" w:type="dxa"/>
                  <w:gridSpan w:val="3"/>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空间相对位置</w:t>
                  </w:r>
                  <w:r>
                    <w:rPr>
                      <w:rFonts w:hint="default" w:ascii="Times New Roman" w:hAnsi="Times New Roman" w:eastAsia="宋体" w:cs="Times New Roman"/>
                      <w:kern w:val="2"/>
                      <w:sz w:val="24"/>
                      <w:szCs w:val="24"/>
                      <w:u w:val="none" w:color="auto"/>
                      <w:lang w:val="en-US" w:eastAsia="zh-CN" w:bidi="ar"/>
                    </w:rPr>
                    <w:t>/m</w:t>
                  </w:r>
                </w:p>
              </w:tc>
              <w:tc>
                <w:tcPr>
                  <w:tcW w:w="462"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距室内边界距离</w:t>
                  </w:r>
                  <w:r>
                    <w:rPr>
                      <w:rFonts w:hint="default" w:ascii="Times New Roman" w:hAnsi="Times New Roman" w:eastAsia="宋体" w:cs="Times New Roman"/>
                      <w:kern w:val="2"/>
                      <w:sz w:val="24"/>
                      <w:szCs w:val="24"/>
                      <w:u w:val="none" w:color="auto"/>
                      <w:lang w:val="en-US" w:eastAsia="zh-CN" w:bidi="ar"/>
                    </w:rPr>
                    <w:t>/m</w:t>
                  </w:r>
                </w:p>
              </w:tc>
              <w:tc>
                <w:tcPr>
                  <w:tcW w:w="8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室内边界声级</w:t>
                  </w:r>
                  <w:r>
                    <w:rPr>
                      <w:rFonts w:hint="default" w:ascii="Times New Roman" w:hAnsi="Times New Roman" w:eastAsia="宋体" w:cs="Times New Roman"/>
                      <w:kern w:val="2"/>
                      <w:sz w:val="24"/>
                      <w:szCs w:val="24"/>
                      <w:u w:val="none" w:color="auto"/>
                      <w:lang w:val="en-US" w:eastAsia="zh-CN" w:bidi="ar"/>
                    </w:rPr>
                    <w:t>/dB(A)</w:t>
                  </w:r>
                </w:p>
              </w:tc>
              <w:tc>
                <w:tcPr>
                  <w:tcW w:w="448"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运行时段</w:t>
                  </w:r>
                </w:p>
              </w:tc>
              <w:tc>
                <w:tcPr>
                  <w:tcW w:w="8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建筑物插入损失</w:t>
                  </w:r>
                  <w:r>
                    <w:rPr>
                      <w:rFonts w:hint="default" w:ascii="Times New Roman" w:hAnsi="Times New Roman" w:eastAsia="宋体" w:cs="Times New Roman"/>
                      <w:kern w:val="2"/>
                      <w:sz w:val="24"/>
                      <w:szCs w:val="24"/>
                      <w:u w:val="none" w:color="auto"/>
                      <w:lang w:val="en-US" w:eastAsia="zh-CN" w:bidi="ar"/>
                    </w:rPr>
                    <w:t>/dB(A)</w:t>
                  </w:r>
                </w:p>
              </w:tc>
              <w:tc>
                <w:tcPr>
                  <w:tcW w:w="1324"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建筑物外噪声</w:t>
                  </w:r>
                </w:p>
              </w:tc>
              <w:tc>
                <w:tcPr>
                  <w:tcW w:w="566"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持续时间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7" w:hRule="atLeast"/>
                <w:jc w:val="center"/>
              </w:trPr>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8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68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lang w:val="en-US" w:eastAsia="zh-CN" w:bidi="ar"/>
                    </w:rPr>
                    <w:t>X</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lang w:val="en-US" w:eastAsia="zh-CN" w:bidi="ar"/>
                    </w:rPr>
                    <w:t>Y</w:t>
                  </w:r>
                </w:p>
              </w:tc>
              <w:tc>
                <w:tcPr>
                  <w:tcW w:w="35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lang w:val="en-US" w:eastAsia="zh-CN" w:bidi="ar"/>
                    </w:rPr>
                    <w:t>Z</w:t>
                  </w:r>
                </w:p>
              </w:tc>
              <w:tc>
                <w:tcPr>
                  <w:tcW w:w="46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8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8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875"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声压级</w:t>
                  </w:r>
                  <w:r>
                    <w:rPr>
                      <w:rFonts w:hint="default" w:ascii="Times New Roman" w:hAnsi="Times New Roman" w:eastAsia="宋体" w:cs="Times New Roman"/>
                      <w:kern w:val="2"/>
                      <w:sz w:val="24"/>
                      <w:szCs w:val="24"/>
                      <w:u w:val="none" w:color="auto"/>
                      <w:lang w:val="en-US" w:eastAsia="zh-CN" w:bidi="ar"/>
                    </w:rPr>
                    <w:t>/dB(A)</w:t>
                  </w:r>
                </w:p>
              </w:tc>
              <w:tc>
                <w:tcPr>
                  <w:tcW w:w="44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建筑物外距离</w:t>
                  </w:r>
                </w:p>
              </w:tc>
              <w:tc>
                <w:tcPr>
                  <w:tcW w:w="56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7" w:hRule="atLeast"/>
                <w:jc w:val="center"/>
              </w:trPr>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lang w:val="en-US" w:eastAsia="zh-CN" w:bidi="ar"/>
                    </w:rPr>
                    <w:t>1</w:t>
                  </w:r>
                </w:p>
              </w:tc>
              <w:tc>
                <w:tcPr>
                  <w:tcW w:w="448" w:type="dxa"/>
                  <w:vMerge w:val="restart"/>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生</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产</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olor w:val="000000" w:themeColor="text1"/>
                      <w:sz w:val="24"/>
                      <w:szCs w:val="24"/>
                      <w:u w:val="none" w:color="auto"/>
                      <w14:textFill>
                        <w14:solidFill>
                          <w14:schemeClr w14:val="tx1"/>
                        </w14:solidFill>
                      </w14:textFill>
                    </w:rPr>
                  </w:pPr>
                  <w:r>
                    <w:rPr>
                      <w:rFonts w:hint="default" w:ascii="Times New Roman" w:hAnsi="Times New Roman" w:eastAsia="宋体"/>
                      <w:color w:val="000000" w:themeColor="text1"/>
                      <w:sz w:val="24"/>
                      <w:szCs w:val="24"/>
                      <w:u w:val="none" w:color="auto"/>
                      <w14:textFill>
                        <w14:solidFill>
                          <w14:schemeClr w14:val="tx1"/>
                        </w14:solidFill>
                      </w14:textFill>
                    </w:rPr>
                    <w:t>车</w:t>
                  </w:r>
                </w:p>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default" w:ascii="Times New Roman" w:hAnsi="Times New Roman" w:eastAsia="宋体"/>
                      <w:color w:val="000000" w:themeColor="text1"/>
                      <w:sz w:val="24"/>
                      <w:szCs w:val="24"/>
                      <w:u w:val="none" w:color="auto"/>
                      <w14:textFill>
                        <w14:solidFill>
                          <w14:schemeClr w14:val="tx1"/>
                        </w14:solidFill>
                      </w14:textFill>
                    </w:rPr>
                    <w:t>间</w:t>
                  </w:r>
                </w:p>
              </w:tc>
              <w:tc>
                <w:tcPr>
                  <w:tcW w:w="44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4"/>
                      <w:szCs w:val="24"/>
                      <w:u w:val="none" w:color="auto"/>
                    </w:rPr>
                  </w:pPr>
                  <w:r>
                    <w:rPr>
                      <w:rFonts w:hint="eastAsia" w:ascii="宋体" w:hAnsi="宋体" w:eastAsia="宋体" w:cs="宋体"/>
                      <w:kern w:val="0"/>
                      <w:sz w:val="24"/>
                      <w:szCs w:val="24"/>
                      <w:u w:val="none" w:color="auto"/>
                      <w:lang w:val="en-US" w:eastAsia="zh-CN" w:bidi="ar"/>
                    </w:rPr>
                    <w:t>榨油机</w:t>
                  </w:r>
                </w:p>
              </w:tc>
              <w:tc>
                <w:tcPr>
                  <w:tcW w:w="874"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s="Times New Roman"/>
                      <w:kern w:val="2"/>
                      <w:sz w:val="24"/>
                      <w:szCs w:val="24"/>
                      <w:u w:val="none" w:color="auto"/>
                    </w:rPr>
                  </w:pPr>
                  <w:r>
                    <w:rPr>
                      <w:rFonts w:hint="eastAsia" w:ascii="Times New Roman" w:hAnsi="Times New Roman" w:eastAsia="宋体"/>
                      <w:color w:val="000000" w:themeColor="text1"/>
                      <w:sz w:val="24"/>
                      <w:szCs w:val="24"/>
                      <w:u w:val="none" w:color="auto"/>
                      <w:lang w:val="en-US" w:eastAsia="zh-CN"/>
                      <w14:textFill>
                        <w14:solidFill>
                          <w14:schemeClr w14:val="tx1"/>
                        </w14:solidFill>
                      </w14:textFill>
                    </w:rPr>
                    <w:t>60</w:t>
                  </w:r>
                </w:p>
              </w:tc>
              <w:tc>
                <w:tcPr>
                  <w:tcW w:w="681"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eastAsia" w:ascii="宋体" w:hAnsi="宋体" w:eastAsia="宋体" w:cs="宋体"/>
                      <w:kern w:val="2"/>
                      <w:sz w:val="24"/>
                      <w:szCs w:val="24"/>
                      <w:u w:val="none" w:color="auto"/>
                      <w:lang w:val="en-US" w:eastAsia="zh-CN" w:bidi="ar"/>
                    </w:rPr>
                    <w:t>厂房隔声、减震、选用隔声门窗</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33</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5</w:t>
                  </w:r>
                </w:p>
              </w:tc>
              <w:tc>
                <w:tcPr>
                  <w:tcW w:w="35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1</w:t>
                  </w:r>
                </w:p>
              </w:tc>
              <w:tc>
                <w:tcPr>
                  <w:tcW w:w="4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5</w:t>
                  </w: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53.71</w:t>
                  </w:r>
                </w:p>
              </w:tc>
              <w:tc>
                <w:tcPr>
                  <w:tcW w:w="448"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lang w:val="en-US" w:eastAsia="zh-CN" w:bidi="ar"/>
                    </w:rPr>
                    <w:t>8h</w:t>
                  </w:r>
                  <w:r>
                    <w:rPr>
                      <w:rFonts w:hint="eastAsia" w:ascii="宋体" w:hAnsi="宋体" w:eastAsia="宋体" w:cs="宋体"/>
                      <w:kern w:val="2"/>
                      <w:sz w:val="24"/>
                      <w:szCs w:val="24"/>
                      <w:u w:val="none" w:color="auto"/>
                      <w:lang w:val="en-US" w:eastAsia="zh-CN" w:bidi="ar"/>
                    </w:rPr>
                    <w:t>间歇运行</w:t>
                  </w: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cs="Times New Roman"/>
                      <w:kern w:val="2"/>
                      <w:sz w:val="24"/>
                      <w:szCs w:val="24"/>
                      <w:u w:val="none" w:color="auto"/>
                      <w:lang w:val="en-US" w:eastAsia="zh-CN"/>
                    </w:rPr>
                    <w:t>26</w:t>
                  </w:r>
                </w:p>
              </w:tc>
              <w:tc>
                <w:tcPr>
                  <w:tcW w:w="875"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kern w:val="2"/>
                      <w:sz w:val="24"/>
                      <w:szCs w:val="24"/>
                      <w:u w:val="none" w:color="auto"/>
                      <w:lang w:val="en-US" w:eastAsia="zh-CN" w:bidi="ar-SA"/>
                    </w:rPr>
                  </w:pPr>
                  <w:r>
                    <w:rPr>
                      <w:rFonts w:hint="eastAsia" w:ascii="Times New Roman" w:hAnsi="Times New Roman" w:eastAsia="宋体" w:cs="Times New Roman"/>
                      <w:kern w:val="2"/>
                      <w:sz w:val="24"/>
                      <w:szCs w:val="24"/>
                      <w:u w:val="none" w:color="auto"/>
                      <w:lang w:val="en-US" w:eastAsia="zh-CN"/>
                    </w:rPr>
                    <w:t>27.71</w:t>
                  </w:r>
                </w:p>
              </w:tc>
              <w:tc>
                <w:tcPr>
                  <w:tcW w:w="44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1</w:t>
                  </w:r>
                </w:p>
              </w:tc>
              <w:tc>
                <w:tcPr>
                  <w:tcW w:w="566"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480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Ex>
              <w:trPr>
                <w:trHeight w:val="227" w:hRule="atLeast"/>
                <w:jc w:val="center"/>
              </w:trPr>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lang w:val="en-US" w:eastAsia="zh-CN" w:bidi="ar"/>
                    </w:rPr>
                    <w:t>2</w:t>
                  </w: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u w:val="none" w:color="auto"/>
                    </w:rPr>
                  </w:pPr>
                  <w:r>
                    <w:rPr>
                      <w:rFonts w:hint="eastAsia" w:ascii="宋体" w:hAnsi="宋体" w:cs="宋体"/>
                      <w:kern w:val="0"/>
                      <w:sz w:val="24"/>
                      <w:szCs w:val="24"/>
                      <w:u w:val="none" w:color="auto"/>
                      <w:lang w:val="en-US" w:eastAsia="zh-CN" w:bidi="ar"/>
                    </w:rPr>
                    <w:t>精炼</w:t>
                  </w:r>
                  <w:r>
                    <w:rPr>
                      <w:rFonts w:hint="eastAsia" w:ascii="宋体" w:hAnsi="宋体" w:eastAsia="宋体" w:cs="宋体"/>
                      <w:kern w:val="0"/>
                      <w:sz w:val="24"/>
                      <w:szCs w:val="24"/>
                      <w:u w:val="none" w:color="auto"/>
                      <w:lang w:val="en-US" w:eastAsia="zh-CN" w:bidi="ar"/>
                    </w:rPr>
                    <w:t>设备</w:t>
                  </w:r>
                </w:p>
              </w:tc>
              <w:tc>
                <w:tcPr>
                  <w:tcW w:w="874"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s="Times New Roman"/>
                      <w:kern w:val="2"/>
                      <w:sz w:val="24"/>
                      <w:szCs w:val="24"/>
                      <w:u w:val="none" w:color="auto"/>
                    </w:rPr>
                  </w:pPr>
                  <w:r>
                    <w:rPr>
                      <w:rFonts w:hint="eastAsia" w:ascii="Times New Roman" w:hAnsi="Times New Roman" w:eastAsia="宋体"/>
                      <w:color w:val="000000" w:themeColor="text1"/>
                      <w:sz w:val="24"/>
                      <w:szCs w:val="24"/>
                      <w:u w:val="none" w:color="auto"/>
                      <w:lang w:val="en-US" w:eastAsia="zh-CN"/>
                      <w14:textFill>
                        <w14:solidFill>
                          <w14:schemeClr w14:val="tx1"/>
                        </w14:solidFill>
                      </w14:textFill>
                    </w:rPr>
                    <w:t>60</w:t>
                  </w:r>
                </w:p>
              </w:tc>
              <w:tc>
                <w:tcPr>
                  <w:tcW w:w="68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40</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15</w:t>
                  </w:r>
                </w:p>
              </w:tc>
              <w:tc>
                <w:tcPr>
                  <w:tcW w:w="35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1</w:t>
                  </w:r>
                </w:p>
              </w:tc>
              <w:tc>
                <w:tcPr>
                  <w:tcW w:w="4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5</w:t>
                  </w: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53.71</w:t>
                  </w:r>
                </w:p>
              </w:tc>
              <w:tc>
                <w:tcPr>
                  <w:tcW w:w="448"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rPr>
                  </w:pP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cs="Times New Roman"/>
                      <w:kern w:val="2"/>
                      <w:sz w:val="24"/>
                      <w:szCs w:val="24"/>
                      <w:u w:val="none" w:color="auto"/>
                      <w:lang w:val="en-US" w:eastAsia="zh-CN"/>
                    </w:rPr>
                    <w:t>26</w:t>
                  </w:r>
                </w:p>
              </w:tc>
              <w:tc>
                <w:tcPr>
                  <w:tcW w:w="875"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kern w:val="2"/>
                      <w:sz w:val="24"/>
                      <w:szCs w:val="24"/>
                      <w:u w:val="none" w:color="auto"/>
                      <w:lang w:val="en-US" w:eastAsia="zh-CN" w:bidi="ar-SA"/>
                    </w:rPr>
                  </w:pPr>
                  <w:r>
                    <w:rPr>
                      <w:rFonts w:hint="eastAsia" w:ascii="Times New Roman" w:hAnsi="Times New Roman" w:eastAsia="宋体" w:cs="Times New Roman"/>
                      <w:kern w:val="2"/>
                      <w:sz w:val="24"/>
                      <w:szCs w:val="24"/>
                      <w:u w:val="none" w:color="auto"/>
                      <w:lang w:val="en-US" w:eastAsia="zh-CN"/>
                    </w:rPr>
                    <w:t>27.71</w:t>
                  </w:r>
                </w:p>
              </w:tc>
              <w:tc>
                <w:tcPr>
                  <w:tcW w:w="44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eastAsia"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1</w:t>
                  </w:r>
                </w:p>
              </w:tc>
              <w:tc>
                <w:tcPr>
                  <w:tcW w:w="566"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rPr>
                  </w:pPr>
                  <w:r>
                    <w:rPr>
                      <w:rFonts w:hint="eastAsia" w:ascii="Times New Roman" w:hAnsi="Times New Roman" w:eastAsia="宋体" w:cs="Times New Roman"/>
                      <w:kern w:val="2"/>
                      <w:sz w:val="24"/>
                      <w:szCs w:val="24"/>
                      <w:u w:val="none" w:color="auto"/>
                      <w:lang w:val="en-US" w:eastAsia="zh-CN"/>
                    </w:rPr>
                    <w:t>480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7" w:hRule="atLeast"/>
                <w:jc w:val="center"/>
              </w:trPr>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3</w:t>
                  </w: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u w:val="none" w:color="auto"/>
                      <w:lang w:val="en-US" w:eastAsia="zh-CN" w:bidi="ar"/>
                    </w:rPr>
                  </w:pPr>
                  <w:r>
                    <w:rPr>
                      <w:rFonts w:hint="eastAsia" w:ascii="宋体" w:hAnsi="宋体" w:eastAsia="宋体" w:cs="宋体"/>
                      <w:kern w:val="0"/>
                      <w:sz w:val="24"/>
                      <w:szCs w:val="24"/>
                      <w:u w:val="none" w:color="auto"/>
                      <w:lang w:val="en-US" w:eastAsia="zh-CN" w:bidi="ar"/>
                    </w:rPr>
                    <w:t>提升机</w:t>
                  </w:r>
                </w:p>
              </w:tc>
              <w:tc>
                <w:tcPr>
                  <w:tcW w:w="874"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s="Times New Roman"/>
                      <w:kern w:val="2"/>
                      <w:sz w:val="24"/>
                      <w:szCs w:val="24"/>
                      <w:u w:val="none" w:color="auto"/>
                      <w:lang w:val="en-US" w:eastAsia="zh-CN" w:bidi="ar"/>
                    </w:rPr>
                  </w:pPr>
                  <w:r>
                    <w:rPr>
                      <w:rFonts w:hint="eastAsia"/>
                      <w:color w:val="000000" w:themeColor="text1"/>
                      <w:sz w:val="24"/>
                      <w:szCs w:val="24"/>
                      <w:u w:val="none" w:color="auto"/>
                      <w:lang w:val="en-US" w:eastAsia="zh-CN"/>
                      <w14:textFill>
                        <w14:solidFill>
                          <w14:schemeClr w14:val="tx1"/>
                        </w14:solidFill>
                      </w14:textFill>
                    </w:rPr>
                    <w:t>55</w:t>
                  </w:r>
                </w:p>
              </w:tc>
              <w:tc>
                <w:tcPr>
                  <w:tcW w:w="68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31</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w:t>
                  </w:r>
                </w:p>
              </w:tc>
              <w:tc>
                <w:tcPr>
                  <w:tcW w:w="35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4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w:t>
                  </w: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48.71</w:t>
                  </w:r>
                </w:p>
              </w:tc>
              <w:tc>
                <w:tcPr>
                  <w:tcW w:w="448"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cs="Times New Roman"/>
                      <w:kern w:val="2"/>
                      <w:sz w:val="24"/>
                      <w:szCs w:val="24"/>
                      <w:u w:val="none" w:color="auto"/>
                      <w:lang w:val="en-US" w:eastAsia="zh-CN"/>
                    </w:rPr>
                    <w:t>26</w:t>
                  </w:r>
                </w:p>
              </w:tc>
              <w:tc>
                <w:tcPr>
                  <w:tcW w:w="875"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22.71</w:t>
                  </w:r>
                </w:p>
              </w:tc>
              <w:tc>
                <w:tcPr>
                  <w:tcW w:w="44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566"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480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7" w:hRule="atLeast"/>
                <w:jc w:val="center"/>
              </w:trPr>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4</w:t>
                  </w: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u w:val="none" w:color="auto"/>
                      <w:lang w:val="en-US" w:eastAsia="zh-CN" w:bidi="ar"/>
                    </w:rPr>
                  </w:pPr>
                  <w:r>
                    <w:rPr>
                      <w:rFonts w:hint="eastAsia" w:ascii="宋体" w:hAnsi="宋体" w:eastAsia="宋体" w:cs="宋体"/>
                      <w:kern w:val="0"/>
                      <w:sz w:val="24"/>
                      <w:szCs w:val="24"/>
                      <w:u w:val="none" w:color="auto"/>
                      <w:lang w:val="en-US" w:eastAsia="zh-CN" w:bidi="ar"/>
                    </w:rPr>
                    <w:t>过滤机</w:t>
                  </w:r>
                </w:p>
              </w:tc>
              <w:tc>
                <w:tcPr>
                  <w:tcW w:w="874"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s="Times New Roman"/>
                      <w:kern w:val="2"/>
                      <w:sz w:val="24"/>
                      <w:szCs w:val="24"/>
                      <w:u w:val="none" w:color="auto"/>
                      <w:lang w:val="en-US" w:eastAsia="zh-CN" w:bidi="ar"/>
                    </w:rPr>
                  </w:pPr>
                  <w:r>
                    <w:rPr>
                      <w:rFonts w:hint="eastAsia"/>
                      <w:color w:val="000000" w:themeColor="text1"/>
                      <w:sz w:val="24"/>
                      <w:szCs w:val="24"/>
                      <w:u w:val="none" w:color="auto"/>
                      <w:lang w:val="en-US" w:eastAsia="zh-CN"/>
                      <w14:textFill>
                        <w14:solidFill>
                          <w14:schemeClr w14:val="tx1"/>
                        </w14:solidFill>
                      </w14:textFill>
                    </w:rPr>
                    <w:t>60</w:t>
                  </w:r>
                </w:p>
              </w:tc>
              <w:tc>
                <w:tcPr>
                  <w:tcW w:w="68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37</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11</w:t>
                  </w:r>
                </w:p>
              </w:tc>
              <w:tc>
                <w:tcPr>
                  <w:tcW w:w="35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4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54.93</w:t>
                  </w:r>
                </w:p>
              </w:tc>
              <w:tc>
                <w:tcPr>
                  <w:tcW w:w="448"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cs="Times New Roman"/>
                      <w:kern w:val="2"/>
                      <w:sz w:val="24"/>
                      <w:szCs w:val="24"/>
                      <w:u w:val="none" w:color="auto"/>
                      <w:lang w:val="en-US" w:eastAsia="zh-CN"/>
                    </w:rPr>
                    <w:t>26</w:t>
                  </w:r>
                </w:p>
              </w:tc>
              <w:tc>
                <w:tcPr>
                  <w:tcW w:w="875"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28.93</w:t>
                  </w:r>
                </w:p>
              </w:tc>
              <w:tc>
                <w:tcPr>
                  <w:tcW w:w="44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566"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480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7" w:hRule="atLeast"/>
                <w:jc w:val="center"/>
              </w:trPr>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w:t>
                  </w:r>
                </w:p>
              </w:tc>
              <w:tc>
                <w:tcPr>
                  <w:tcW w:w="44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u w:val="none" w:color="auto"/>
                      <w:lang w:val="en-US" w:eastAsia="zh-CN" w:bidi="ar"/>
                    </w:rPr>
                  </w:pPr>
                  <w:r>
                    <w:rPr>
                      <w:rFonts w:hint="eastAsia" w:ascii="宋体" w:hAnsi="宋体" w:eastAsia="宋体" w:cs="宋体"/>
                      <w:kern w:val="0"/>
                      <w:sz w:val="24"/>
                      <w:szCs w:val="24"/>
                      <w:u w:val="none" w:color="auto"/>
                      <w:lang w:val="en-US" w:eastAsia="zh-CN" w:bidi="ar"/>
                    </w:rPr>
                    <w:t>榨油机</w:t>
                  </w:r>
                </w:p>
              </w:tc>
              <w:tc>
                <w:tcPr>
                  <w:tcW w:w="874"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jc w:val="center"/>
                    <w:textAlignment w:val="auto"/>
                    <w:rPr>
                      <w:rFonts w:hint="default" w:ascii="Times New Roman" w:hAnsi="Times New Roman" w:eastAsia="宋体" w:cs="Times New Roman"/>
                      <w:kern w:val="2"/>
                      <w:sz w:val="24"/>
                      <w:szCs w:val="24"/>
                      <w:u w:val="none" w:color="auto"/>
                      <w:lang w:val="en-US" w:eastAsia="zh-CN" w:bidi="ar"/>
                    </w:rPr>
                  </w:pPr>
                  <w:r>
                    <w:rPr>
                      <w:rFonts w:hint="eastAsia"/>
                      <w:color w:val="000000" w:themeColor="text1"/>
                      <w:sz w:val="24"/>
                      <w:szCs w:val="24"/>
                      <w:u w:val="none" w:color="auto"/>
                      <w:lang w:val="en-US" w:eastAsia="zh-CN"/>
                      <w14:textFill>
                        <w14:solidFill>
                          <w14:schemeClr w14:val="tx1"/>
                        </w14:solidFill>
                      </w14:textFill>
                    </w:rPr>
                    <w:t>60</w:t>
                  </w:r>
                </w:p>
              </w:tc>
              <w:tc>
                <w:tcPr>
                  <w:tcW w:w="68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u w:val="none" w:color="auto"/>
                    </w:rPr>
                  </w:pP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35</w:t>
                  </w:r>
                </w:p>
              </w:tc>
              <w:tc>
                <w:tcPr>
                  <w:tcW w:w="44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w:t>
                  </w:r>
                </w:p>
              </w:tc>
              <w:tc>
                <w:tcPr>
                  <w:tcW w:w="35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462"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w:t>
                  </w: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53.71</w:t>
                  </w:r>
                </w:p>
              </w:tc>
              <w:tc>
                <w:tcPr>
                  <w:tcW w:w="448"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p>
              </w:tc>
              <w:tc>
                <w:tcPr>
                  <w:tcW w:w="87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cs="Times New Roman"/>
                      <w:kern w:val="2"/>
                      <w:sz w:val="24"/>
                      <w:szCs w:val="24"/>
                      <w:u w:val="none" w:color="auto"/>
                      <w:lang w:val="en-US" w:eastAsia="zh-CN"/>
                    </w:rPr>
                    <w:t>26</w:t>
                  </w:r>
                </w:p>
              </w:tc>
              <w:tc>
                <w:tcPr>
                  <w:tcW w:w="875"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leftChars="0" w:right="0" w:rightChars="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rPr>
                    <w:t>27.71</w:t>
                  </w:r>
                </w:p>
              </w:tc>
              <w:tc>
                <w:tcPr>
                  <w:tcW w:w="44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1</w:t>
                  </w:r>
                </w:p>
              </w:tc>
              <w:tc>
                <w:tcPr>
                  <w:tcW w:w="566"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kern w:val="2"/>
                      <w:sz w:val="24"/>
                      <w:szCs w:val="24"/>
                      <w:u w:val="none" w:color="auto"/>
                      <w:lang w:val="en-US" w:eastAsia="zh-CN" w:bidi="ar"/>
                    </w:rPr>
                  </w:pPr>
                  <w:r>
                    <w:rPr>
                      <w:rFonts w:hint="eastAsia" w:ascii="Times New Roman" w:hAnsi="Times New Roman" w:eastAsia="宋体" w:cs="Times New Roman"/>
                      <w:kern w:val="2"/>
                      <w:sz w:val="24"/>
                      <w:szCs w:val="24"/>
                      <w:u w:val="none" w:color="auto"/>
                      <w:lang w:val="en-US" w:eastAsia="zh-CN" w:bidi="ar"/>
                    </w:rPr>
                    <w:t>480</w:t>
                  </w:r>
                </w:p>
              </w:tc>
            </w:tr>
          </w:tbl>
          <w:p>
            <w:pPr>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rPr>
                <w:rFonts w:hint="eastAsia"/>
                <w:color w:val="000000" w:themeColor="text1"/>
                <w:sz w:val="24"/>
                <w:u w:val="none" w:color="auto"/>
                <w14:textFill>
                  <w14:solidFill>
                    <w14:schemeClr w14:val="tx1"/>
                  </w14:solidFill>
                </w14:textFill>
              </w:rPr>
            </w:pPr>
          </w:p>
        </w:tc>
      </w:tr>
    </w:tbl>
    <w:p>
      <w:pPr>
        <w:pStyle w:val="31"/>
        <w:spacing w:before="0" w:beforeAutospacing="0" w:after="0" w:afterAutospacing="0"/>
        <w:jc w:val="center"/>
        <w:outlineLvl w:val="0"/>
        <w:rPr>
          <w:rFonts w:hint="eastAsia" w:ascii="Times New Roman" w:hAnsi="Times New Roman" w:eastAsia="黑体"/>
          <w:snapToGrid w:val="0"/>
          <w:color w:val="000000" w:themeColor="text1"/>
          <w:sz w:val="30"/>
          <w:szCs w:val="30"/>
          <w:u w:val="none" w:color="auto"/>
          <w14:textFill>
            <w14:solidFill>
              <w14:schemeClr w14:val="tx1"/>
            </w14:solidFill>
          </w14:textFill>
        </w:rPr>
        <w:sectPr>
          <w:pgSz w:w="11906" w:h="16838"/>
          <w:pgMar w:top="1440" w:right="1417" w:bottom="1440" w:left="1417" w:header="851" w:footer="850" w:gutter="0"/>
          <w:pgBorders>
            <w:top w:val="none" w:sz="0" w:space="0"/>
            <w:left w:val="none" w:sz="0" w:space="0"/>
            <w:bottom w:val="none" w:sz="0" w:space="0"/>
            <w:right w:val="none" w:sz="0" w:space="0"/>
          </w:pgBorders>
          <w:cols w:space="720" w:num="1"/>
          <w:docGrid w:type="lines" w:linePitch="312" w:charSpace="0"/>
        </w:sectPr>
      </w:pPr>
    </w:p>
    <w:tbl>
      <w:tblPr>
        <w:tblStyle w:val="35"/>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3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861" w:hRule="atLeast"/>
          <w:jc w:val="center"/>
        </w:trPr>
        <w:tc>
          <w:tcPr>
            <w:tcW w:w="76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运营</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期环</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境影</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响和</w:t>
            </w:r>
          </w:p>
          <w:p>
            <w:pPr>
              <w:keepNext w:val="0"/>
              <w:keepLines w:val="0"/>
              <w:suppressLineNumbers w:val="0"/>
              <w:adjustRightInd w:val="0"/>
              <w:snapToGrid w:val="0"/>
              <w:spacing w:before="0" w:beforeAutospacing="0" w:after="0" w:afterAutospacing="0"/>
              <w:ind w:left="0" w:right="0"/>
              <w:jc w:val="center"/>
              <w:rPr>
                <w:rFonts w:hint="eastAsia" w:cs="宋体"/>
                <w:bCs/>
                <w:color w:val="000000" w:themeColor="text1"/>
                <w:sz w:val="24"/>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保护</w:t>
            </w:r>
          </w:p>
          <w:p>
            <w:pPr>
              <w:keepNext w:val="0"/>
              <w:keepLines w:val="0"/>
              <w:suppressLineNumbers w:val="0"/>
              <w:adjustRightInd w:val="0"/>
              <w:snapToGrid w:val="0"/>
              <w:spacing w:before="0" w:beforeAutospacing="0" w:after="0" w:afterAutospacing="0"/>
              <w:ind w:left="0" w:right="0"/>
              <w:jc w:val="center"/>
              <w:rPr>
                <w:rFonts w:hint="default" w:cs="宋体"/>
                <w:bCs/>
                <w:color w:val="000000" w:themeColor="text1"/>
                <w:szCs w:val="21"/>
                <w:u w:val="none" w:color="auto"/>
                <w14:textFill>
                  <w14:solidFill>
                    <w14:schemeClr w14:val="tx1"/>
                  </w14:solidFill>
                </w14:textFill>
              </w:rPr>
            </w:pPr>
            <w:r>
              <w:rPr>
                <w:rFonts w:hint="eastAsia" w:cs="宋体"/>
                <w:bCs/>
                <w:color w:val="000000" w:themeColor="text1"/>
                <w:sz w:val="24"/>
                <w:u w:val="none" w:color="auto"/>
                <w14:textFill>
                  <w14:solidFill>
                    <w14:schemeClr w14:val="tx1"/>
                  </w14:solidFill>
                </w14:textFill>
              </w:rPr>
              <w:t>措施</w:t>
            </w:r>
          </w:p>
        </w:tc>
        <w:tc>
          <w:tcPr>
            <w:tcW w:w="8311" w:type="dxa"/>
            <w:noWrap w:val="0"/>
            <w:vAlign w:val="center"/>
          </w:tcPr>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2、预测模式</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u w:val="none" w:color="auto"/>
                <w14:textFill>
                  <w14:solidFill>
                    <w14:schemeClr w14:val="tx1"/>
                  </w14:solidFill>
                </w14:textFill>
              </w:rPr>
            </w:pPr>
            <w:r>
              <w:rPr>
                <w:rFonts w:hint="default"/>
                <w:color w:val="000000" w:themeColor="text1"/>
                <w:sz w:val="24"/>
                <w:u w:val="none" w:color="auto"/>
                <w14:textFill>
                  <w14:solidFill>
                    <w14:schemeClr w14:val="tx1"/>
                  </w14:solidFill>
                </w14:textFill>
              </w:rPr>
              <w:t>工业噪声预测模式采用《环境影响评价技术导则 声环境》</w:t>
            </w:r>
            <w:r>
              <w:rPr>
                <w:rFonts w:hint="eastAsia"/>
                <w:color w:val="000000" w:themeColor="text1"/>
                <w:sz w:val="24"/>
                <w:u w:val="none" w:color="auto"/>
                <w:lang w:eastAsia="zh-CN"/>
                <w14:textFill>
                  <w14:solidFill>
                    <w14:schemeClr w14:val="tx1"/>
                  </w14:solidFill>
                </w14:textFill>
              </w:rPr>
              <w:t>（</w:t>
            </w:r>
            <w:r>
              <w:rPr>
                <w:rFonts w:hint="default"/>
                <w:color w:val="000000" w:themeColor="text1"/>
                <w:sz w:val="24"/>
                <w:u w:val="none" w:color="auto"/>
                <w14:textFill>
                  <w14:solidFill>
                    <w14:schemeClr w14:val="tx1"/>
                  </w14:solidFill>
                </w14:textFill>
              </w:rPr>
              <w:t>HJ2.4-2021</w:t>
            </w:r>
            <w:r>
              <w:rPr>
                <w:rFonts w:hint="eastAsia"/>
                <w:color w:val="000000" w:themeColor="text1"/>
                <w:sz w:val="24"/>
                <w:u w:val="none" w:color="auto"/>
                <w:lang w:eastAsia="zh-CN"/>
                <w14:textFill>
                  <w14:solidFill>
                    <w14:schemeClr w14:val="tx1"/>
                  </w14:solidFill>
                </w14:textFill>
              </w:rPr>
              <w:t>）</w:t>
            </w:r>
            <w:r>
              <w:rPr>
                <w:rFonts w:hint="default"/>
                <w:color w:val="000000" w:themeColor="text1"/>
                <w:sz w:val="24"/>
                <w:u w:val="none" w:color="auto"/>
                <w14:textFill>
                  <w14:solidFill>
                    <w14:schemeClr w14:val="tx1"/>
                  </w14:solidFill>
                </w14:textFill>
              </w:rPr>
              <w:t>中对工业企业噪声预测模式进行预测，考虑遮挡物、空气吸收衰减、地面附加衰减，对某些难以定量的参数，查相关资料进行估算。</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u w:val="none" w:color="auto"/>
                <w14:textFill>
                  <w14:solidFill>
                    <w14:schemeClr w14:val="tx1"/>
                  </w14:solidFill>
                </w14:textFill>
              </w:rPr>
            </w:pPr>
            <w:r>
              <w:rPr>
                <w:rFonts w:hint="default"/>
                <w:color w:val="000000" w:themeColor="text1"/>
                <w:sz w:val="24"/>
                <w:u w:val="none" w:color="auto"/>
                <w14:textFill>
                  <w14:solidFill>
                    <w14:schemeClr w14:val="tx1"/>
                  </w14:solidFill>
                </w14:textFill>
              </w:rPr>
              <w:t>本项目工业噪声为室内声源。一般地，进行环境噪声预测时所使用的工业噪声源都可按点源处理。计算某个室外声源在预测点的声压级：</w:t>
            </w:r>
          </w:p>
          <w:p>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u w:val="none" w:color="auto"/>
                <w14:textFill>
                  <w14:solidFill>
                    <w14:schemeClr w14:val="tx1"/>
                  </w14:solidFill>
                </w14:textFill>
              </w:rPr>
            </w:pPr>
            <w:r>
              <w:rPr>
                <w:rFonts w:hint="default"/>
                <w:bCs/>
                <w:color w:val="000000" w:themeColor="text1"/>
                <w:sz w:val="24"/>
                <w:u w:val="none" w:color="auto"/>
                <w14:textFill>
                  <w14:solidFill>
                    <w14:schemeClr w14:val="tx1"/>
                  </w14:solidFill>
                </w14:textFill>
              </w:rPr>
              <w:t xml:space="preserve">①室内声源等效室外声源声功率级计算方法 </w:t>
            </w:r>
          </w:p>
          <w:p>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u w:val="none" w:color="auto"/>
                <w14:textFill>
                  <w14:solidFill>
                    <w14:schemeClr w14:val="tx1"/>
                  </w14:solidFill>
                </w14:textFill>
              </w:rPr>
            </w:pPr>
            <w:r>
              <w:rPr>
                <w:rFonts w:hint="default"/>
                <w:bCs/>
                <w:color w:val="000000" w:themeColor="text1"/>
                <w:sz w:val="24"/>
                <w:u w:val="none" w:color="auto"/>
                <w14:textFill>
                  <w14:solidFill>
                    <w14:schemeClr w14:val="tx1"/>
                  </w14:solidFill>
                </w14:textFill>
              </w:rPr>
              <w:t>声源位于室内，室内声源可采用等效室外声源声功率级法进行计算。按5.2-2式计算某一室内声源靠近围护结构处产生的倍频带声压级或A声级</w:t>
            </w:r>
          </w:p>
          <w:p>
            <w:pPr>
              <w:pStyle w:val="16"/>
              <w:keepNext w:val="0"/>
              <w:keepLines w:val="0"/>
              <w:widowControl w:val="0"/>
              <w:suppressLineNumbers w:val="0"/>
              <w:snapToGrid/>
              <w:spacing w:beforeAutospacing="0" w:after="0" w:afterAutospacing="0" w:line="360" w:lineRule="auto"/>
              <w:ind w:left="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3489960" cy="640080"/>
                  <wp:effectExtent l="0" t="0" r="15240" b="762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0"/>
                          <a:stretch>
                            <a:fillRect/>
                          </a:stretch>
                        </pic:blipFill>
                        <pic:spPr>
                          <a:xfrm>
                            <a:off x="0" y="0"/>
                            <a:ext cx="3489960" cy="64008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sz w:val="24"/>
                <w:u w:val="none" w:color="auto"/>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式中：Lp1——靠近开口处</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或窗户</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室内某倍频带的声压级或A声级，dB； </w:t>
            </w:r>
          </w:p>
          <w:p>
            <w:pPr>
              <w:pStyle w:val="16"/>
              <w:keepNext w:val="0"/>
              <w:keepLines w:val="0"/>
              <w:widowControl w:val="0"/>
              <w:suppressLineNumbers w:val="0"/>
              <w:snapToGrid/>
              <w:spacing w:beforeAutospacing="0" w:after="0" w:afterAutospacing="0" w:line="360" w:lineRule="auto"/>
              <w:ind w:left="0" w:firstLine="480" w:firstLineChars="200"/>
              <w:jc w:val="left"/>
              <w:rPr>
                <w:rFonts w:hint="default"/>
                <w:bCs/>
                <w:color w:val="000000" w:themeColor="text1"/>
                <w:sz w:val="24"/>
                <w:szCs w:val="24"/>
                <w:u w:val="none" w:color="auto"/>
                <w:lang w:val="en-US" w:eastAsia="zh-CN"/>
                <w14:textFill>
                  <w14:solidFill>
                    <w14:schemeClr w14:val="tx1"/>
                  </w14:solidFill>
                </w14:textFill>
              </w:rPr>
            </w:pPr>
            <w:r>
              <w:rPr>
                <w:rFonts w:hint="default"/>
                <w:bCs/>
                <w:color w:val="000000" w:themeColor="text1"/>
                <w:sz w:val="24"/>
                <w:szCs w:val="24"/>
                <w:u w:val="none" w:color="auto"/>
                <w:lang w:val="en-US" w:eastAsia="zh-CN" w:bidi="ar"/>
                <w14:textFill>
                  <w14:solidFill>
                    <w14:schemeClr w14:val="tx1"/>
                  </w14:solidFill>
                </w14:textFill>
              </w:rPr>
              <w:t>Lw——点声源声功率级</w:t>
            </w:r>
            <w:r>
              <w:rPr>
                <w:rFonts w:hint="eastAsia"/>
                <w:bCs/>
                <w:color w:val="000000" w:themeColor="text1"/>
                <w:sz w:val="24"/>
                <w:szCs w:val="24"/>
                <w:u w:val="none" w:color="auto"/>
                <w:lang w:val="en-US" w:eastAsia="zh-CN" w:bidi="ar"/>
                <w14:textFill>
                  <w14:solidFill>
                    <w14:schemeClr w14:val="tx1"/>
                  </w14:solidFill>
                </w14:textFill>
              </w:rPr>
              <w:t>（</w:t>
            </w:r>
            <w:r>
              <w:rPr>
                <w:rFonts w:hint="default"/>
                <w:bCs/>
                <w:color w:val="000000" w:themeColor="text1"/>
                <w:sz w:val="24"/>
                <w:szCs w:val="24"/>
                <w:u w:val="none" w:color="auto"/>
                <w:lang w:val="en-US" w:eastAsia="zh-CN" w:bidi="ar"/>
                <w14:textFill>
                  <w14:solidFill>
                    <w14:schemeClr w14:val="tx1"/>
                  </w14:solidFill>
                </w14:textFill>
              </w:rPr>
              <w:t>A 计权或倍频带</w:t>
            </w:r>
            <w:r>
              <w:rPr>
                <w:rFonts w:hint="eastAsia"/>
                <w:bCs/>
                <w:color w:val="000000" w:themeColor="text1"/>
                <w:sz w:val="24"/>
                <w:szCs w:val="24"/>
                <w:u w:val="none" w:color="auto"/>
                <w:lang w:val="en-US" w:eastAsia="zh-CN" w:bidi="ar"/>
                <w14:textFill>
                  <w14:solidFill>
                    <w14:schemeClr w14:val="tx1"/>
                  </w14:solidFill>
                </w14:textFill>
              </w:rPr>
              <w:t>）</w:t>
            </w:r>
            <w:r>
              <w:rPr>
                <w:rFonts w:hint="default"/>
                <w:bCs/>
                <w:color w:val="000000" w:themeColor="text1"/>
                <w:sz w:val="24"/>
                <w:szCs w:val="24"/>
                <w:u w:val="none" w:color="auto"/>
                <w:lang w:val="en-US" w:eastAsia="zh-CN" w:bidi="ar"/>
                <w14:textFill>
                  <w14:solidFill>
                    <w14:schemeClr w14:val="tx1"/>
                  </w14:solidFill>
                </w14:textFill>
              </w:rPr>
              <w:t>，dB；</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sz w:val="24"/>
                <w:u w:val="none" w:color="auto"/>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Q——指向性因数；通常对无指向性声源，当声源放在房间中心时，Q=1；当放在一面墙的中心时，Q=2；当放在两面墙夹角处时，Q=4；当放在三面墙夹角处时，Q=8；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sz w:val="24"/>
                <w:u w:val="none" w:color="auto"/>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R——房间常数；R=Sα/</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1-α</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，S为房间内表面面积，m2；α为平均吸声系数；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sz w:val="24"/>
                <w:u w:val="none" w:color="auto"/>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r——声源到靠近围护结构某点处的距离，m。 </w:t>
            </w:r>
          </w:p>
          <w:p>
            <w:pPr>
              <w:pStyle w:val="16"/>
              <w:keepNext w:val="0"/>
              <w:keepLines w:val="0"/>
              <w:widowControl w:val="0"/>
              <w:suppressLineNumbers w:val="0"/>
              <w:snapToGrid/>
              <w:spacing w:beforeAutospacing="0" w:after="0" w:afterAutospacing="0" w:line="360" w:lineRule="auto"/>
              <w:ind w:left="0" w:firstLine="480" w:firstLineChars="200"/>
              <w:jc w:val="left"/>
              <w:rPr>
                <w:rFonts w:hint="default"/>
                <w:bCs/>
                <w:color w:val="000000" w:themeColor="text1"/>
                <w:sz w:val="24"/>
                <w:szCs w:val="24"/>
                <w:u w:val="none" w:color="auto"/>
                <w:lang w:val="en-US" w:eastAsia="zh-CN"/>
                <w14:textFill>
                  <w14:solidFill>
                    <w14:schemeClr w14:val="tx1"/>
                  </w14:solidFill>
                </w14:textFill>
              </w:rPr>
            </w:pPr>
            <w:r>
              <w:rPr>
                <w:rFonts w:hint="default"/>
                <w:bCs/>
                <w:color w:val="000000" w:themeColor="text1"/>
                <w:sz w:val="24"/>
                <w:szCs w:val="24"/>
                <w:u w:val="none" w:color="auto"/>
                <w:lang w:val="en-US" w:eastAsia="zh-CN" w:bidi="ar"/>
                <w14:textFill>
                  <w14:solidFill>
                    <w14:schemeClr w14:val="tx1"/>
                  </w14:solidFill>
                </w14:textFill>
              </w:rPr>
              <w:t>然后按式5.2-3计算出所有室内声源在围护结构处产生的i倍频带叠加声压级：</w:t>
            </w:r>
          </w:p>
          <w:p>
            <w:pPr>
              <w:pStyle w:val="16"/>
              <w:keepNext w:val="0"/>
              <w:keepLines w:val="0"/>
              <w:widowControl w:val="0"/>
              <w:suppressLineNumbers w:val="0"/>
              <w:snapToGrid/>
              <w:spacing w:beforeAutospacing="0" w:after="0" w:afterAutospacing="0" w:line="360" w:lineRule="auto"/>
              <w:ind w:left="0" w:firstLine="360" w:firstLineChars="20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3467100" cy="693420"/>
                  <wp:effectExtent l="0" t="0" r="0" b="1143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1"/>
                          <a:stretch>
                            <a:fillRect/>
                          </a:stretch>
                        </pic:blipFill>
                        <pic:spPr>
                          <a:xfrm>
                            <a:off x="0" y="0"/>
                            <a:ext cx="3467100" cy="69342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式中：Lp1i</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T</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——靠近围护结构处室内N个声源i倍频带的叠加声压级，dB；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Lp1ij——室内j声源i倍频带的声压级，dB；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N——室内声源总数。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在室内近似为扩散声场时，按5.2-4式计算出靠近室外围护结构处的声压级：</w:t>
            </w:r>
          </w:p>
          <w:p>
            <w:pPr>
              <w:pStyle w:val="16"/>
              <w:keepNext w:val="0"/>
              <w:keepLines w:val="0"/>
              <w:widowControl w:val="0"/>
              <w:suppressLineNumbers w:val="0"/>
              <w:snapToGrid/>
              <w:spacing w:beforeAutospacing="0" w:after="0" w:afterAutospacing="0" w:line="360" w:lineRule="auto"/>
              <w:ind w:left="0" w:firstLine="360" w:firstLineChars="20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2979420" cy="441960"/>
                  <wp:effectExtent l="0" t="0" r="11430" b="1524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2"/>
                          <a:stretch>
                            <a:fillRect/>
                          </a:stretch>
                        </pic:blipFill>
                        <pic:spPr>
                          <a:xfrm>
                            <a:off x="0" y="0"/>
                            <a:ext cx="2979420" cy="44196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式中：Lp2i</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T</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——靠近围护结构处室外N个声源i倍频带的叠加声压级，dB；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Lp1i</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T</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——靠近围护结构处室内N个声源i倍频带的叠加声压级，dB；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TLi——围护结构 i 倍频带的隔声量，dB。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然后按5.2-5式将室外声源的声压级和透过面积换算成等效的室外声源，计算出中心位置位于透声面积</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S</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处的等效声源的倍频带声功率级。</w:t>
            </w:r>
          </w:p>
          <w:p>
            <w:pPr>
              <w:pStyle w:val="16"/>
              <w:keepNext w:val="0"/>
              <w:keepLines w:val="0"/>
              <w:widowControl w:val="0"/>
              <w:suppressLineNumbers w:val="0"/>
              <w:snapToGrid/>
              <w:spacing w:beforeAutospacing="0" w:after="0" w:afterAutospacing="0" w:line="360" w:lineRule="auto"/>
              <w:ind w:left="0" w:firstLine="360" w:firstLineChars="20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2766060" cy="403860"/>
                  <wp:effectExtent l="0" t="0" r="15240" b="1524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3"/>
                          <a:stretch>
                            <a:fillRect/>
                          </a:stretch>
                        </pic:blipFill>
                        <pic:spPr>
                          <a:xfrm>
                            <a:off x="0" y="0"/>
                            <a:ext cx="2766060" cy="40386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式中：L</w:t>
            </w:r>
            <w:r>
              <w:rPr>
                <w:rFonts w:hint="default"/>
                <w:bCs/>
                <w:color w:val="000000" w:themeColor="text1"/>
                <w:kern w:val="0"/>
                <w:sz w:val="24"/>
                <w:u w:val="none" w:color="auto"/>
                <w:vertAlign w:val="subscript"/>
                <w:lang w:bidi="ar"/>
                <w14:textFill>
                  <w14:solidFill>
                    <w14:schemeClr w14:val="tx1"/>
                  </w14:solidFill>
                </w14:textFill>
              </w:rPr>
              <w:t>w</w:t>
            </w:r>
            <w:r>
              <w:rPr>
                <w:rFonts w:hint="default"/>
                <w:bCs/>
                <w:color w:val="000000" w:themeColor="text1"/>
                <w:kern w:val="0"/>
                <w:sz w:val="24"/>
                <w:u w:val="none" w:color="auto"/>
                <w:lang w:bidi="ar"/>
                <w14:textFill>
                  <w14:solidFill>
                    <w14:schemeClr w14:val="tx1"/>
                  </w14:solidFill>
                </w14:textFill>
              </w:rPr>
              <w:t>——中心位置位于透声面积</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S</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处的等效声源的倍频带声功率级，dB；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Lp</w:t>
            </w:r>
            <w:r>
              <w:rPr>
                <w:rFonts w:hint="default"/>
                <w:bCs/>
                <w:color w:val="000000" w:themeColor="text1"/>
                <w:kern w:val="0"/>
                <w:sz w:val="24"/>
                <w:u w:val="none" w:color="auto"/>
                <w:vertAlign w:val="subscript"/>
                <w:lang w:bidi="ar"/>
                <w14:textFill>
                  <w14:solidFill>
                    <w14:schemeClr w14:val="tx1"/>
                  </w14:solidFill>
                </w14:textFill>
              </w:rPr>
              <w:t>2</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T</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——靠近围护结构处室外声源的声压级，dB；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S——透声面积，m</w:t>
            </w:r>
            <w:r>
              <w:rPr>
                <w:rFonts w:hint="default"/>
                <w:bCs/>
                <w:color w:val="000000" w:themeColor="text1"/>
                <w:kern w:val="0"/>
                <w:sz w:val="24"/>
                <w:u w:val="none" w:color="auto"/>
                <w:vertAlign w:val="superscript"/>
                <w:lang w:bidi="ar"/>
                <w14:textFill>
                  <w14:solidFill>
                    <w14:schemeClr w14:val="tx1"/>
                  </w14:solidFill>
                </w14:textFill>
              </w:rPr>
              <w:t>2</w:t>
            </w:r>
            <w:r>
              <w:rPr>
                <w:rFonts w:hint="default"/>
                <w:bCs/>
                <w:color w:val="000000" w:themeColor="text1"/>
                <w:kern w:val="0"/>
                <w:sz w:val="24"/>
                <w:u w:val="none" w:color="auto"/>
                <w:lang w:bidi="ar"/>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然后按室外声源预测方法计算预测点处的 A 声级。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②室外的点声源在预测点产生的声级计算基本公式</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5.2-6</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户外声传播衰减包括几何发散</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Adv</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、大气吸收</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Aam</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、地面效应</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Ag</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、障碍物屏蔽</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Abar</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、其他多方面效应</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Amisc</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引起的衰减。</w:t>
            </w:r>
          </w:p>
          <w:p>
            <w:pPr>
              <w:pStyle w:val="16"/>
              <w:keepNext w:val="0"/>
              <w:keepLines w:val="0"/>
              <w:widowControl w:val="0"/>
              <w:suppressLineNumbers w:val="0"/>
              <w:snapToGrid/>
              <w:spacing w:beforeAutospacing="0" w:after="0" w:afterAutospacing="0" w:line="360" w:lineRule="auto"/>
              <w:ind w:left="0" w:firstLine="360" w:firstLineChars="20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4434840" cy="358140"/>
                  <wp:effectExtent l="0" t="0" r="3810" b="381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14"/>
                          <a:stretch>
                            <a:fillRect/>
                          </a:stretch>
                        </pic:blipFill>
                        <pic:spPr>
                          <a:xfrm>
                            <a:off x="0" y="0"/>
                            <a:ext cx="4434840" cy="35814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式中：L</w:t>
            </w:r>
            <w:r>
              <w:rPr>
                <w:rFonts w:hint="default"/>
                <w:bCs/>
                <w:color w:val="000000" w:themeColor="text1"/>
                <w:kern w:val="0"/>
                <w:sz w:val="24"/>
                <w:u w:val="none" w:color="auto"/>
                <w:vertAlign w:val="subscript"/>
                <w:lang w:bidi="ar"/>
                <w14:textFill>
                  <w14:solidFill>
                    <w14:schemeClr w14:val="tx1"/>
                  </w14:solidFill>
                </w14:textFill>
              </w:rPr>
              <w:t>p</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r</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——预测点处声压级，dB；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L</w:t>
            </w:r>
            <w:r>
              <w:rPr>
                <w:rFonts w:hint="default"/>
                <w:bCs/>
                <w:color w:val="000000" w:themeColor="text1"/>
                <w:kern w:val="0"/>
                <w:sz w:val="24"/>
                <w:u w:val="none" w:color="auto"/>
                <w:vertAlign w:val="subscript"/>
                <w:lang w:bidi="ar"/>
                <w14:textFill>
                  <w14:solidFill>
                    <w14:schemeClr w14:val="tx1"/>
                  </w14:solidFill>
                </w14:textFill>
              </w:rPr>
              <w:t>w</w:t>
            </w:r>
            <w:r>
              <w:rPr>
                <w:rFonts w:hint="default"/>
                <w:bCs/>
                <w:color w:val="000000" w:themeColor="text1"/>
                <w:kern w:val="0"/>
                <w:sz w:val="24"/>
                <w:u w:val="none" w:color="auto"/>
                <w:lang w:bidi="ar"/>
                <w14:textFill>
                  <w14:solidFill>
                    <w14:schemeClr w14:val="tx1"/>
                  </w14:solidFill>
                </w14:textFill>
              </w:rPr>
              <w:t>——由点声源产生的声功率级</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A 计权或倍频带</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 xml:space="preserve">，dB；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D</w:t>
            </w:r>
            <w:r>
              <w:rPr>
                <w:rFonts w:hint="default"/>
                <w:bCs/>
                <w:color w:val="000000" w:themeColor="text1"/>
                <w:kern w:val="0"/>
                <w:sz w:val="24"/>
                <w:u w:val="none" w:color="auto"/>
                <w:vertAlign w:val="subscript"/>
                <w:lang w:bidi="ar"/>
                <w14:textFill>
                  <w14:solidFill>
                    <w14:schemeClr w14:val="tx1"/>
                  </w14:solidFill>
                </w14:textFill>
              </w:rPr>
              <w:t>c</w:t>
            </w:r>
            <w:r>
              <w:rPr>
                <w:rFonts w:hint="default"/>
                <w:bCs/>
                <w:color w:val="000000" w:themeColor="text1"/>
                <w:kern w:val="0"/>
                <w:sz w:val="24"/>
                <w:u w:val="none" w:color="auto"/>
                <w:lang w:bidi="ar"/>
                <w14:textFill>
                  <w14:solidFill>
                    <w14:schemeClr w14:val="tx1"/>
                  </w14:solidFill>
                </w14:textFill>
              </w:rPr>
              <w:t xml:space="preserve">——指向性校正，它描述点声源的等效连续声压级与产生声功率级Lw的全向点声源在规定方向的声级的偏差程度，dB；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A</w:t>
            </w:r>
            <w:r>
              <w:rPr>
                <w:rFonts w:hint="default"/>
                <w:bCs/>
                <w:color w:val="000000" w:themeColor="text1"/>
                <w:kern w:val="0"/>
                <w:sz w:val="24"/>
                <w:u w:val="none" w:color="auto"/>
                <w:vertAlign w:val="subscript"/>
                <w:lang w:bidi="ar"/>
                <w14:textFill>
                  <w14:solidFill>
                    <w14:schemeClr w14:val="tx1"/>
                  </w14:solidFill>
                </w14:textFill>
              </w:rPr>
              <w:t>div</w:t>
            </w:r>
            <w:r>
              <w:rPr>
                <w:rFonts w:hint="default"/>
                <w:bCs/>
                <w:color w:val="000000" w:themeColor="text1"/>
                <w:kern w:val="0"/>
                <w:sz w:val="24"/>
                <w:u w:val="none" w:color="auto"/>
                <w:lang w:bidi="ar"/>
                <w14:textFill>
                  <w14:solidFill>
                    <w14:schemeClr w14:val="tx1"/>
                  </w14:solidFill>
                </w14:textFill>
              </w:rPr>
              <w:t xml:space="preserve">——几何发散引起的衰减，dB；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A</w:t>
            </w:r>
            <w:r>
              <w:rPr>
                <w:rFonts w:hint="default"/>
                <w:bCs/>
                <w:color w:val="000000" w:themeColor="text1"/>
                <w:kern w:val="0"/>
                <w:sz w:val="24"/>
                <w:u w:val="none" w:color="auto"/>
                <w:vertAlign w:val="subscript"/>
                <w:lang w:bidi="ar"/>
                <w14:textFill>
                  <w14:solidFill>
                    <w14:schemeClr w14:val="tx1"/>
                  </w14:solidFill>
                </w14:textFill>
              </w:rPr>
              <w:t>atm</w:t>
            </w:r>
            <w:r>
              <w:rPr>
                <w:rFonts w:hint="default"/>
                <w:bCs/>
                <w:color w:val="000000" w:themeColor="text1"/>
                <w:kern w:val="0"/>
                <w:sz w:val="24"/>
                <w:u w:val="none" w:color="auto"/>
                <w:lang w:bidi="ar"/>
                <w14:textFill>
                  <w14:solidFill>
                    <w14:schemeClr w14:val="tx1"/>
                  </w14:solidFill>
                </w14:textFill>
              </w:rPr>
              <w:t xml:space="preserve">——大气吸收引起的衰减，dB；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A</w:t>
            </w:r>
            <w:r>
              <w:rPr>
                <w:rFonts w:hint="default"/>
                <w:bCs/>
                <w:color w:val="000000" w:themeColor="text1"/>
                <w:kern w:val="0"/>
                <w:sz w:val="24"/>
                <w:u w:val="none" w:color="auto"/>
                <w:vertAlign w:val="subscript"/>
                <w:lang w:bidi="ar"/>
                <w14:textFill>
                  <w14:solidFill>
                    <w14:schemeClr w14:val="tx1"/>
                  </w14:solidFill>
                </w14:textFill>
              </w:rPr>
              <w:t>gr</w:t>
            </w:r>
            <w:r>
              <w:rPr>
                <w:rFonts w:hint="default"/>
                <w:bCs/>
                <w:color w:val="000000" w:themeColor="text1"/>
                <w:kern w:val="0"/>
                <w:sz w:val="24"/>
                <w:u w:val="none" w:color="auto"/>
                <w:lang w:bidi="ar"/>
                <w14:textFill>
                  <w14:solidFill>
                    <w14:schemeClr w14:val="tx1"/>
                  </w14:solidFill>
                </w14:textFill>
              </w:rPr>
              <w:t xml:space="preserve">——地面效应引起的衰减，dB；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A</w:t>
            </w:r>
            <w:r>
              <w:rPr>
                <w:rFonts w:hint="default"/>
                <w:bCs/>
                <w:color w:val="000000" w:themeColor="text1"/>
                <w:kern w:val="0"/>
                <w:sz w:val="24"/>
                <w:u w:val="none" w:color="auto"/>
                <w:vertAlign w:val="subscript"/>
                <w:lang w:bidi="ar"/>
                <w14:textFill>
                  <w14:solidFill>
                    <w14:schemeClr w14:val="tx1"/>
                  </w14:solidFill>
                </w14:textFill>
              </w:rPr>
              <w:t>bar</w:t>
            </w:r>
            <w:r>
              <w:rPr>
                <w:rFonts w:hint="default"/>
                <w:bCs/>
                <w:color w:val="000000" w:themeColor="text1"/>
                <w:kern w:val="0"/>
                <w:sz w:val="24"/>
                <w:u w:val="none" w:color="auto"/>
                <w:lang w:bidi="ar"/>
                <w14:textFill>
                  <w14:solidFill>
                    <w14:schemeClr w14:val="tx1"/>
                  </w14:solidFill>
                </w14:textFill>
              </w:rPr>
              <w:t xml:space="preserve">——障碍物屏蔽引起的衰减，dB；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A</w:t>
            </w:r>
            <w:r>
              <w:rPr>
                <w:rFonts w:hint="default"/>
                <w:bCs/>
                <w:color w:val="000000" w:themeColor="text1"/>
                <w:kern w:val="0"/>
                <w:sz w:val="24"/>
                <w:u w:val="none" w:color="auto"/>
                <w:vertAlign w:val="subscript"/>
                <w:lang w:bidi="ar"/>
                <w14:textFill>
                  <w14:solidFill>
                    <w14:schemeClr w14:val="tx1"/>
                  </w14:solidFill>
                </w14:textFill>
              </w:rPr>
              <w:t>misc</w:t>
            </w:r>
            <w:r>
              <w:rPr>
                <w:rFonts w:hint="default"/>
                <w:bCs/>
                <w:color w:val="000000" w:themeColor="text1"/>
                <w:kern w:val="0"/>
                <w:sz w:val="24"/>
                <w:u w:val="none" w:color="auto"/>
                <w:lang w:bidi="ar"/>
                <w14:textFill>
                  <w14:solidFill>
                    <w14:schemeClr w14:val="tx1"/>
                  </w14:solidFill>
                </w14:textFill>
              </w:rPr>
              <w:t xml:space="preserve">——其他多方面效应引起的衰减，dB。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根据上述公式，对主要生产设备噪声值进行叠加计算，预测项目实施后对项目厂房边界声环境的影响。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预测参数确定：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1</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几何发散衰减量 A</w:t>
            </w:r>
            <w:r>
              <w:rPr>
                <w:rFonts w:hint="default"/>
                <w:bCs/>
                <w:color w:val="000000" w:themeColor="text1"/>
                <w:kern w:val="0"/>
                <w:sz w:val="24"/>
                <w:u w:val="none" w:color="auto"/>
                <w:vertAlign w:val="subscript"/>
                <w:lang w:bidi="ar"/>
                <w14:textFill>
                  <w14:solidFill>
                    <w14:schemeClr w14:val="tx1"/>
                  </w14:solidFill>
                </w14:textFill>
              </w:rPr>
              <w:t>div</w:t>
            </w:r>
            <w:r>
              <w:rPr>
                <w:rFonts w:hint="default"/>
                <w:bCs/>
                <w:color w:val="000000" w:themeColor="text1"/>
                <w:kern w:val="0"/>
                <w:sz w:val="24"/>
                <w:u w:val="none" w:color="auto"/>
                <w:lang w:bidi="ar"/>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选用半自由声场无指向性点声源几何发散衰减基本模式计算：</w:t>
            </w:r>
          </w:p>
          <w:p>
            <w:pPr>
              <w:pStyle w:val="16"/>
              <w:keepNext w:val="0"/>
              <w:keepLines w:val="0"/>
              <w:widowControl w:val="0"/>
              <w:suppressLineNumbers w:val="0"/>
              <w:snapToGrid/>
              <w:spacing w:beforeAutospacing="0" w:after="0" w:afterAutospacing="0" w:line="360" w:lineRule="auto"/>
              <w:ind w:left="0" w:firstLine="360" w:firstLineChars="20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2697480" cy="289560"/>
                  <wp:effectExtent l="0" t="0" r="7620" b="1524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5"/>
                          <a:stretch>
                            <a:fillRect/>
                          </a:stretch>
                        </pic:blipFill>
                        <pic:spPr>
                          <a:xfrm>
                            <a:off x="0" y="0"/>
                            <a:ext cx="2697480" cy="28956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2</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遮挡物衰减量 A</w:t>
            </w:r>
            <w:r>
              <w:rPr>
                <w:rFonts w:hint="default"/>
                <w:bCs/>
                <w:color w:val="000000" w:themeColor="text1"/>
                <w:kern w:val="0"/>
                <w:sz w:val="24"/>
                <w:u w:val="none" w:color="auto"/>
                <w:vertAlign w:val="subscript"/>
                <w:lang w:bidi="ar"/>
                <w14:textFill>
                  <w14:solidFill>
                    <w14:schemeClr w14:val="tx1"/>
                  </w14:solidFill>
                </w14:textFill>
              </w:rPr>
              <w:t>bar</w:t>
            </w:r>
            <w:r>
              <w:rPr>
                <w:rFonts w:hint="default"/>
                <w:bCs/>
                <w:color w:val="000000" w:themeColor="text1"/>
                <w:kern w:val="0"/>
                <w:sz w:val="24"/>
                <w:u w:val="none" w:color="auto"/>
                <w:lang w:bidi="ar"/>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噪声源辐射的噪声由室内传播至室外遇到围墙或建筑物等障碍物时引起的能量衰减。对于安装在厂房内的设备，预测时主要考虑厂房墙壁等围栏结构产生的衰减，其最大衰减量可达20dB。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3</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空气吸收衰减量 A</w:t>
            </w:r>
            <w:r>
              <w:rPr>
                <w:rFonts w:hint="default"/>
                <w:bCs/>
                <w:color w:val="000000" w:themeColor="text1"/>
                <w:kern w:val="0"/>
                <w:sz w:val="24"/>
                <w:u w:val="none" w:color="auto"/>
                <w:vertAlign w:val="subscript"/>
                <w:lang w:bidi="ar"/>
                <w14:textFill>
                  <w14:solidFill>
                    <w14:schemeClr w14:val="tx1"/>
                  </w14:solidFill>
                </w14:textFill>
              </w:rPr>
              <w:t>atm</w:t>
            </w:r>
            <w:r>
              <w:rPr>
                <w:rFonts w:hint="default"/>
                <w:bCs/>
                <w:color w:val="000000" w:themeColor="text1"/>
                <w:kern w:val="0"/>
                <w:sz w:val="24"/>
                <w:u w:val="none" w:color="auto"/>
                <w:lang w:bidi="ar"/>
                <w14:textFill>
                  <w14:solidFill>
                    <w14:schemeClr w14:val="tx1"/>
                  </w14:solidFill>
                </w14:textFill>
              </w:rPr>
              <w:t>：</w:t>
            </w:r>
          </w:p>
          <w:p>
            <w:pPr>
              <w:pStyle w:val="16"/>
              <w:keepNext w:val="0"/>
              <w:keepLines w:val="0"/>
              <w:widowControl w:val="0"/>
              <w:suppressLineNumbers w:val="0"/>
              <w:snapToGrid/>
              <w:spacing w:beforeAutospacing="0" w:after="0" w:afterAutospacing="0" w:line="360" w:lineRule="auto"/>
              <w:ind w:left="0" w:firstLine="360" w:firstLineChars="200"/>
              <w:jc w:val="center"/>
              <w:rPr>
                <w:rFonts w:hint="default"/>
                <w:bCs/>
                <w:color w:val="000000" w:themeColor="text1"/>
                <w:sz w:val="24"/>
                <w:szCs w:val="24"/>
                <w:u w:val="none" w:color="auto"/>
                <w:lang w:val="en-US" w:eastAsia="zh-CN"/>
                <w14:textFill>
                  <w14:solidFill>
                    <w14:schemeClr w14:val="tx1"/>
                  </w14:solidFill>
                </w14:textFill>
              </w:rPr>
            </w:pPr>
            <w:r>
              <w:rPr>
                <w:rFonts w:hint="default"/>
                <w:color w:val="000000" w:themeColor="text1"/>
                <w:u w:val="none" w:color="auto"/>
                <w:lang w:val="en-US" w:eastAsia="zh-CN"/>
                <w14:textFill>
                  <w14:solidFill>
                    <w14:schemeClr w14:val="tx1"/>
                  </w14:solidFill>
                </w14:textFill>
              </w:rPr>
              <w:drawing>
                <wp:inline distT="0" distB="0" distL="114300" distR="114300">
                  <wp:extent cx="2438400" cy="525780"/>
                  <wp:effectExtent l="0" t="0" r="0" b="762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16"/>
                          <a:stretch>
                            <a:fillRect/>
                          </a:stretch>
                        </pic:blipFill>
                        <pic:spPr>
                          <a:xfrm>
                            <a:off x="0" y="0"/>
                            <a:ext cx="2438400" cy="52578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 xml:space="preserve">式中：α——与温度、湿度和声波频率有关的大气吸收衰减系数，预测计算中一般根据建设项目所处区域常年平均气温和湿度选址相应的大气吸收衰减系数。空 气吸收衰减量与几何发散衰减量相比很小，本次预测计算中忽略空气吸收衰减量。 </w:t>
            </w:r>
          </w:p>
          <w:p>
            <w:pPr>
              <w:keepNext w:val="0"/>
              <w:keepLines w:val="0"/>
              <w:widowControl/>
              <w:suppressLineNumbers w:val="0"/>
              <w:spacing w:before="0" w:beforeAutospacing="0" w:after="0" w:afterAutospacing="0" w:line="360" w:lineRule="auto"/>
              <w:ind w:left="0" w:right="0" w:firstLine="480" w:firstLineChars="200"/>
              <w:jc w:val="left"/>
              <w:rPr>
                <w:rFonts w:hint="default"/>
                <w:bCs/>
                <w:color w:val="000000" w:themeColor="text1"/>
                <w:kern w:val="0"/>
                <w:sz w:val="24"/>
                <w:u w:val="none" w:color="auto"/>
                <w:lang w:bidi="ar"/>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4</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地面衰减量A</w:t>
            </w:r>
            <w:r>
              <w:rPr>
                <w:rFonts w:hint="default"/>
                <w:bCs/>
                <w:color w:val="000000" w:themeColor="text1"/>
                <w:kern w:val="0"/>
                <w:sz w:val="24"/>
                <w:u w:val="none" w:color="auto"/>
                <w:vertAlign w:val="subscript"/>
                <w:lang w:bidi="ar"/>
                <w14:textFill>
                  <w14:solidFill>
                    <w14:schemeClr w14:val="tx1"/>
                  </w14:solidFill>
                </w14:textFill>
              </w:rPr>
              <w:t>gr</w:t>
            </w:r>
            <w:r>
              <w:rPr>
                <w:rFonts w:hint="default"/>
                <w:bCs/>
                <w:color w:val="000000" w:themeColor="text1"/>
                <w:kern w:val="0"/>
                <w:sz w:val="24"/>
                <w:u w:val="none" w:color="auto"/>
                <w:lang w:bidi="ar"/>
                <w14:textFill>
                  <w14:solidFill>
                    <w14:schemeClr w14:val="tx1"/>
                  </w14:solidFill>
                </w14:textFill>
              </w:rPr>
              <w:t>：本次评价忽略。</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default"/>
                <w:bCs/>
                <w:color w:val="000000" w:themeColor="text1"/>
                <w:kern w:val="0"/>
                <w:sz w:val="24"/>
                <w:u w:val="none" w:color="auto"/>
                <w:lang w:bidi="ar"/>
                <w14:textFill>
                  <w14:solidFill>
                    <w14:schemeClr w14:val="tx1"/>
                  </w14:solidFill>
                </w14:textFill>
              </w:rPr>
              <w:t>5</w:t>
            </w:r>
            <w:r>
              <w:rPr>
                <w:rFonts w:hint="eastAsia"/>
                <w:bCs/>
                <w:color w:val="000000" w:themeColor="text1"/>
                <w:kern w:val="0"/>
                <w:sz w:val="24"/>
                <w:u w:val="none" w:color="auto"/>
                <w:lang w:eastAsia="zh-CN" w:bidi="ar"/>
                <w14:textFill>
                  <w14:solidFill>
                    <w14:schemeClr w14:val="tx1"/>
                  </w14:solidFill>
                </w14:textFill>
              </w:rPr>
              <w:t>）</w:t>
            </w:r>
            <w:r>
              <w:rPr>
                <w:rFonts w:hint="default"/>
                <w:bCs/>
                <w:color w:val="000000" w:themeColor="text1"/>
                <w:kern w:val="0"/>
                <w:sz w:val="24"/>
                <w:u w:val="none" w:color="auto"/>
                <w:lang w:bidi="ar"/>
                <w14:textFill>
                  <w14:solidFill>
                    <w14:schemeClr w14:val="tx1"/>
                  </w14:solidFill>
                </w14:textFill>
              </w:rPr>
              <w:t>其它方面衰减量A</w:t>
            </w:r>
            <w:r>
              <w:rPr>
                <w:rFonts w:hint="default"/>
                <w:bCs/>
                <w:color w:val="000000" w:themeColor="text1"/>
                <w:kern w:val="0"/>
                <w:sz w:val="24"/>
                <w:u w:val="none" w:color="auto"/>
                <w:vertAlign w:val="subscript"/>
                <w:lang w:bidi="ar"/>
                <w14:textFill>
                  <w14:solidFill>
                    <w14:schemeClr w14:val="tx1"/>
                  </w14:solidFill>
                </w14:textFill>
              </w:rPr>
              <w:t>misc</w:t>
            </w:r>
            <w:r>
              <w:rPr>
                <w:rFonts w:hint="default"/>
                <w:bCs/>
                <w:color w:val="000000" w:themeColor="text1"/>
                <w:kern w:val="0"/>
                <w:sz w:val="24"/>
                <w:u w:val="none" w:color="auto"/>
                <w:lang w:bidi="ar"/>
                <w14:textFill>
                  <w14:solidFill>
                    <w14:schemeClr w14:val="tx1"/>
                  </w14:solidFill>
                </w14:textFill>
              </w:rPr>
              <w:t>：本次评价忽略</w:t>
            </w:r>
            <w:r>
              <w:rPr>
                <w:rFonts w:hint="eastAsia"/>
                <w:bCs/>
                <w:color w:val="000000" w:themeColor="text1"/>
                <w:kern w:val="0"/>
                <w:sz w:val="24"/>
                <w:u w:val="none" w:color="auto"/>
                <w:lang w:bidi="ar"/>
                <w14:textFill>
                  <w14:solidFill>
                    <w14:schemeClr w14:val="tx1"/>
                  </w14:solidFill>
                </w14:textFill>
              </w:rPr>
              <w:t>。</w:t>
            </w:r>
          </w:p>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3、噪声预测结果及影响分析</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根据预测模式公式计算，噪声对</w:t>
            </w:r>
            <w:r>
              <w:rPr>
                <w:rFonts w:hint="eastAsia"/>
                <w:color w:val="000000" w:themeColor="text1"/>
                <w:sz w:val="24"/>
                <w:u w:val="none" w:color="auto"/>
                <w:lang w:eastAsia="zh-CN"/>
                <w14:textFill>
                  <w14:solidFill>
                    <w14:schemeClr w14:val="tx1"/>
                  </w14:solidFill>
                </w14:textFill>
              </w:rPr>
              <w:t>厂界及</w:t>
            </w:r>
            <w:r>
              <w:rPr>
                <w:rFonts w:hint="eastAsia"/>
                <w:color w:val="000000" w:themeColor="text1"/>
                <w:sz w:val="24"/>
                <w:u w:val="none" w:color="auto"/>
                <w14:textFill>
                  <w14:solidFill>
                    <w14:schemeClr w14:val="tx1"/>
                  </w14:solidFill>
                </w14:textFill>
              </w:rPr>
              <w:t>周边声环境的</w:t>
            </w:r>
            <w:r>
              <w:rPr>
                <w:rFonts w:hint="eastAsia"/>
                <w:color w:val="000000" w:themeColor="text1"/>
                <w:sz w:val="24"/>
                <w:u w:val="none" w:color="auto"/>
                <w:lang w:eastAsia="zh-CN"/>
                <w14:textFill>
                  <w14:solidFill>
                    <w14:schemeClr w14:val="tx1"/>
                  </w14:solidFill>
                </w14:textFill>
              </w:rPr>
              <w:t>噪声预测结果</w:t>
            </w:r>
            <w:r>
              <w:rPr>
                <w:rFonts w:hint="eastAsia"/>
                <w:color w:val="000000" w:themeColor="text1"/>
                <w:sz w:val="24"/>
                <w:u w:val="none" w:color="auto"/>
                <w14:textFill>
                  <w14:solidFill>
                    <w14:schemeClr w14:val="tx1"/>
                  </w14:solidFill>
                </w14:textFill>
              </w:rPr>
              <w:t>见下表：</w:t>
            </w:r>
          </w:p>
          <w:p>
            <w:pPr>
              <w:pStyle w:val="94"/>
              <w:keepNext w:val="0"/>
              <w:keepLines w:val="0"/>
              <w:suppressLineNumbers w:val="0"/>
              <w:spacing w:before="0" w:beforeAutospacing="0" w:after="0" w:afterAutospacing="0"/>
              <w:ind w:left="0" w:right="0"/>
              <w:rPr>
                <w:rFonts w:hint="default"/>
                <w:color w:val="000000" w:themeColor="text1"/>
                <w:u w:val="none" w:color="auto"/>
                <w14:textFill>
                  <w14:solidFill>
                    <w14:schemeClr w14:val="tx1"/>
                  </w14:solidFill>
                </w14:textFill>
              </w:rPr>
            </w:pPr>
            <w:r>
              <w:rPr>
                <w:rFonts w:hint="default"/>
                <w:color w:val="000000" w:themeColor="text1"/>
                <w:u w:val="none" w:color="auto"/>
                <w14:textFill>
                  <w14:solidFill>
                    <w14:schemeClr w14:val="tx1"/>
                  </w14:solidFill>
                </w14:textFill>
              </w:rPr>
              <w:t>表4-</w:t>
            </w:r>
            <w:r>
              <w:rPr>
                <w:rFonts w:hint="eastAsia"/>
                <w:color w:val="000000" w:themeColor="text1"/>
                <w:u w:val="none" w:color="auto"/>
                <w:lang w:val="en-US" w:eastAsia="zh-CN"/>
                <w14:textFill>
                  <w14:solidFill>
                    <w14:schemeClr w14:val="tx1"/>
                  </w14:solidFill>
                </w14:textFill>
              </w:rPr>
              <w:t>9</w:t>
            </w:r>
            <w:r>
              <w:rPr>
                <w:rFonts w:hint="eastAsia"/>
                <w:color w:val="000000" w:themeColor="text1"/>
                <w:u w:val="none" w:color="auto"/>
                <w14:textFill>
                  <w14:solidFill>
                    <w14:schemeClr w14:val="tx1"/>
                  </w14:solidFill>
                </w14:textFill>
              </w:rPr>
              <w:t xml:space="preserve"> </w:t>
            </w:r>
            <w:r>
              <w:rPr>
                <w:rFonts w:hint="default"/>
                <w:color w:val="000000" w:themeColor="text1"/>
                <w:u w:val="none" w:color="auto"/>
                <w14:textFill>
                  <w14:solidFill>
                    <w14:schemeClr w14:val="tx1"/>
                  </w14:solidFill>
                </w14:textFill>
              </w:rPr>
              <w:t xml:space="preserve"> 项目厂界</w:t>
            </w:r>
            <w:r>
              <w:rPr>
                <w:rFonts w:hint="eastAsia"/>
                <w:color w:val="000000" w:themeColor="text1"/>
                <w:u w:val="none" w:color="auto"/>
                <w:lang w:val="en-US" w:eastAsia="zh-CN"/>
                <w14:textFill>
                  <w14:solidFill>
                    <w14:schemeClr w14:val="tx1"/>
                  </w14:solidFill>
                </w14:textFill>
              </w:rPr>
              <w:t>及敏感点</w:t>
            </w:r>
            <w:r>
              <w:rPr>
                <w:rFonts w:hint="default"/>
                <w:color w:val="000000" w:themeColor="text1"/>
                <w:u w:val="none" w:color="auto"/>
                <w14:textFill>
                  <w14:solidFill>
                    <w14:schemeClr w14:val="tx1"/>
                  </w14:solidFill>
                </w14:textFill>
              </w:rPr>
              <w:t>噪声</w:t>
            </w:r>
            <w:r>
              <w:rPr>
                <w:rFonts w:hint="eastAsia"/>
                <w:color w:val="000000" w:themeColor="text1"/>
                <w:u w:val="none" w:color="auto"/>
                <w:lang w:val="en-US" w:eastAsia="zh-CN"/>
                <w14:textFill>
                  <w14:solidFill>
                    <w14:schemeClr w14:val="tx1"/>
                  </w14:solidFill>
                </w14:textFill>
              </w:rPr>
              <w:t>贡献值</w:t>
            </w:r>
            <w:r>
              <w:rPr>
                <w:rFonts w:hint="default"/>
                <w:color w:val="000000" w:themeColor="text1"/>
                <w:u w:val="none" w:color="auto"/>
                <w14:textFill>
                  <w14:solidFill>
                    <w14:schemeClr w14:val="tx1"/>
                  </w14:solidFill>
                </w14:textFill>
              </w:rPr>
              <w:t>预测结果  单位：dB(A)</w:t>
            </w:r>
          </w:p>
          <w:tbl>
            <w:tblPr>
              <w:tblStyle w:val="35"/>
              <w:tblW w:w="805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692"/>
              <w:gridCol w:w="1403"/>
              <w:gridCol w:w="1734"/>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vMerge w:val="restart"/>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4"/>
                      <w:szCs w:val="24"/>
                      <w:u w:val="none" w:color="auto"/>
                      <w14:textFill>
                        <w14:solidFill>
                          <w14:schemeClr w14:val="tx1"/>
                        </w14:solidFill>
                      </w14:textFill>
                    </w:rPr>
                  </w:pPr>
                  <w:r>
                    <w:rPr>
                      <w:rFonts w:hint="default"/>
                      <w:b/>
                      <w:color w:val="000000" w:themeColor="text1"/>
                      <w:sz w:val="24"/>
                      <w:szCs w:val="24"/>
                      <w:u w:val="none" w:color="auto"/>
                      <w14:textFill>
                        <w14:solidFill>
                          <w14:schemeClr w14:val="tx1"/>
                        </w14:solidFill>
                      </w14:textFill>
                    </w:rPr>
                    <w:t>预测点</w:t>
                  </w:r>
                </w:p>
              </w:tc>
              <w:tc>
                <w:tcPr>
                  <w:tcW w:w="1692" w:type="dxa"/>
                  <w:vMerge w:val="restart"/>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eastAsia"/>
                      <w:b/>
                      <w:bCs/>
                      <w:color w:val="000000" w:themeColor="text1"/>
                      <w:sz w:val="24"/>
                      <w:szCs w:val="24"/>
                      <w:u w:val="none" w:color="auto"/>
                      <w14:textFill>
                        <w14:solidFill>
                          <w14:schemeClr w14:val="tx1"/>
                        </w14:solidFill>
                      </w14:textFill>
                    </w:rPr>
                    <w:t>距离（m）</w:t>
                  </w:r>
                </w:p>
              </w:tc>
              <w:tc>
                <w:tcPr>
                  <w:tcW w:w="1403" w:type="dxa"/>
                  <w:vMerge w:val="restart"/>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贡献值</w:t>
                  </w:r>
                </w:p>
              </w:tc>
              <w:tc>
                <w:tcPr>
                  <w:tcW w:w="3158" w:type="dxa"/>
                  <w:gridSpan w:val="2"/>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vMerge w:val="continue"/>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4"/>
                      <w:szCs w:val="24"/>
                      <w:u w:val="none" w:color="auto"/>
                      <w14:textFill>
                        <w14:solidFill>
                          <w14:schemeClr w14:val="tx1"/>
                        </w14:solidFill>
                      </w14:textFill>
                    </w:rPr>
                  </w:pPr>
                </w:p>
              </w:tc>
              <w:tc>
                <w:tcPr>
                  <w:tcW w:w="1692" w:type="dxa"/>
                  <w:vMerge w:val="continue"/>
                  <w:noWrap w:val="0"/>
                  <w:vAlign w:val="top"/>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p>
              </w:tc>
              <w:tc>
                <w:tcPr>
                  <w:tcW w:w="1403" w:type="dxa"/>
                  <w:vMerge w:val="continue"/>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p>
              </w:tc>
              <w:tc>
                <w:tcPr>
                  <w:tcW w:w="1734" w:type="dxa"/>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标准限值</w:t>
                  </w:r>
                </w:p>
              </w:tc>
              <w:tc>
                <w:tcPr>
                  <w:tcW w:w="1424" w:type="dxa"/>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vertAlign w:val="subscript"/>
                      <w14:textFill>
                        <w14:solidFill>
                          <w14:schemeClr w14:val="tx1"/>
                        </w14:solidFill>
                      </w14:textFill>
                    </w:rPr>
                  </w:pPr>
                  <w:r>
                    <w:rPr>
                      <w:rFonts w:hint="default"/>
                      <w:color w:val="000000" w:themeColor="text1"/>
                      <w:sz w:val="24"/>
                      <w:szCs w:val="24"/>
                      <w:u w:val="none" w:color="auto"/>
                      <w14:textFill>
                        <w14:solidFill>
                          <w14:schemeClr w14:val="tx1"/>
                        </w14:solidFill>
                      </w14:textFill>
                    </w:rPr>
                    <w:t>东厂界</w:t>
                  </w:r>
                </w:p>
              </w:tc>
              <w:tc>
                <w:tcPr>
                  <w:tcW w:w="1692" w:type="dxa"/>
                  <w:noWrap w:val="0"/>
                  <w:vAlign w:val="top"/>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403" w:type="dxa"/>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32.66</w:t>
                  </w:r>
                </w:p>
              </w:tc>
              <w:tc>
                <w:tcPr>
                  <w:tcW w:w="1734"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6</w:t>
                  </w:r>
                  <w:r>
                    <w:rPr>
                      <w:rFonts w:hint="eastAsia"/>
                      <w:color w:val="000000" w:themeColor="text1"/>
                      <w:sz w:val="24"/>
                      <w:szCs w:val="24"/>
                      <w:u w:val="none" w:color="auto"/>
                      <w:lang w:val="en-US" w:eastAsia="zh-CN"/>
                      <w14:textFill>
                        <w14:solidFill>
                          <w14:schemeClr w14:val="tx1"/>
                        </w14:solidFill>
                      </w14:textFill>
                    </w:rPr>
                    <w:t>0</w:t>
                  </w:r>
                </w:p>
              </w:tc>
              <w:tc>
                <w:tcPr>
                  <w:tcW w:w="1424"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南厂界</w:t>
                  </w:r>
                </w:p>
              </w:tc>
              <w:tc>
                <w:tcPr>
                  <w:tcW w:w="1692" w:type="dxa"/>
                  <w:noWrap w:val="0"/>
                  <w:vAlign w:val="top"/>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40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33.23</w:t>
                  </w:r>
                </w:p>
              </w:tc>
              <w:tc>
                <w:tcPr>
                  <w:tcW w:w="1734"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424"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西厂界</w:t>
                  </w:r>
                </w:p>
              </w:tc>
              <w:tc>
                <w:tcPr>
                  <w:tcW w:w="1692" w:type="dxa"/>
                  <w:noWrap w:val="0"/>
                  <w:vAlign w:val="top"/>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403" w:type="dxa"/>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26.63</w:t>
                  </w:r>
                </w:p>
              </w:tc>
              <w:tc>
                <w:tcPr>
                  <w:tcW w:w="1734"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424"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北厂界</w:t>
                  </w:r>
                </w:p>
              </w:tc>
              <w:tc>
                <w:tcPr>
                  <w:tcW w:w="1692" w:type="dxa"/>
                  <w:noWrap w:val="0"/>
                  <w:vAlign w:val="top"/>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403" w:type="dxa"/>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30.96</w:t>
                  </w:r>
                </w:p>
              </w:tc>
              <w:tc>
                <w:tcPr>
                  <w:tcW w:w="1734"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c>
                <w:tcPr>
                  <w:tcW w:w="1424"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西侧敏感点</w:t>
                  </w:r>
                </w:p>
              </w:tc>
              <w:tc>
                <w:tcPr>
                  <w:tcW w:w="1692"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5</w:t>
                  </w:r>
                </w:p>
              </w:tc>
              <w:tc>
                <w:tcPr>
                  <w:tcW w:w="14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38.6</w:t>
                  </w:r>
                </w:p>
              </w:tc>
              <w:tc>
                <w:tcPr>
                  <w:tcW w:w="1734"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c>
                <w:tcPr>
                  <w:tcW w:w="1424"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9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北侧敏感点</w:t>
                  </w:r>
                </w:p>
              </w:tc>
              <w:tc>
                <w:tcPr>
                  <w:tcW w:w="1692"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40</w:t>
                  </w:r>
                </w:p>
              </w:tc>
              <w:tc>
                <w:tcPr>
                  <w:tcW w:w="14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s="Times New Roman"/>
                      <w:color w:val="000000" w:themeColor="text1"/>
                      <w:kern w:val="2"/>
                      <w:sz w:val="24"/>
                      <w:szCs w:val="24"/>
                      <w:u w:val="none" w:color="auto"/>
                      <w:lang w:val="en-US" w:eastAsia="zh-CN" w:bidi="ar-SA"/>
                      <w14:textFill>
                        <w14:solidFill>
                          <w14:schemeClr w14:val="tx1"/>
                        </w14:solidFill>
                      </w14:textFill>
                    </w:rPr>
                    <w:t>38.0</w:t>
                  </w:r>
                </w:p>
              </w:tc>
              <w:tc>
                <w:tcPr>
                  <w:tcW w:w="1734"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c>
                <w:tcPr>
                  <w:tcW w:w="1424"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r>
          </w:tbl>
          <w:p>
            <w:pPr>
              <w:pStyle w:val="94"/>
              <w:keepNext w:val="0"/>
              <w:keepLines w:val="0"/>
              <w:suppressLineNumbers w:val="0"/>
              <w:spacing w:before="0" w:beforeAutospacing="0" w:after="0" w:afterAutospacing="0"/>
              <w:ind w:left="0" w:right="0"/>
              <w:rPr>
                <w:rFonts w:hint="default"/>
                <w:color w:val="000000" w:themeColor="text1"/>
                <w:u w:val="none" w:color="auto"/>
                <w14:textFill>
                  <w14:solidFill>
                    <w14:schemeClr w14:val="tx1"/>
                  </w14:solidFill>
                </w14:textFill>
              </w:rPr>
            </w:pPr>
            <w:r>
              <w:rPr>
                <w:rFonts w:hint="default"/>
                <w:color w:val="000000" w:themeColor="text1"/>
                <w:u w:val="none" w:color="auto"/>
                <w14:textFill>
                  <w14:solidFill>
                    <w14:schemeClr w14:val="tx1"/>
                  </w14:solidFill>
                </w14:textFill>
              </w:rPr>
              <w:t>表4-</w:t>
            </w:r>
            <w:r>
              <w:rPr>
                <w:rFonts w:hint="eastAsia"/>
                <w:color w:val="000000" w:themeColor="text1"/>
                <w:u w:val="none" w:color="auto"/>
                <w:lang w:val="en-US" w:eastAsia="zh-CN"/>
                <w14:textFill>
                  <w14:solidFill>
                    <w14:schemeClr w14:val="tx1"/>
                  </w14:solidFill>
                </w14:textFill>
              </w:rPr>
              <w:t>10</w:t>
            </w:r>
            <w:r>
              <w:rPr>
                <w:rFonts w:hint="eastAsia"/>
                <w:color w:val="000000" w:themeColor="text1"/>
                <w:u w:val="none" w:color="auto"/>
                <w14:textFill>
                  <w14:solidFill>
                    <w14:schemeClr w14:val="tx1"/>
                  </w14:solidFill>
                </w14:textFill>
              </w:rPr>
              <w:t xml:space="preserve"> </w:t>
            </w:r>
            <w:r>
              <w:rPr>
                <w:rFonts w:hint="default"/>
                <w:color w:val="000000" w:themeColor="text1"/>
                <w:u w:val="none" w:color="auto"/>
                <w14:textFill>
                  <w14:solidFill>
                    <w14:schemeClr w14:val="tx1"/>
                  </w14:solidFill>
                </w14:textFill>
              </w:rPr>
              <w:t xml:space="preserve"> 项目</w:t>
            </w:r>
            <w:r>
              <w:rPr>
                <w:rFonts w:hint="eastAsia"/>
                <w:color w:val="000000" w:themeColor="text1"/>
                <w:u w:val="none" w:color="auto"/>
                <w:lang w:val="en-US" w:eastAsia="zh-CN"/>
                <w14:textFill>
                  <w14:solidFill>
                    <w14:schemeClr w14:val="tx1"/>
                  </w14:solidFill>
                </w14:textFill>
              </w:rPr>
              <w:t>敏感点</w:t>
            </w:r>
            <w:r>
              <w:rPr>
                <w:rFonts w:hint="default"/>
                <w:color w:val="000000" w:themeColor="text1"/>
                <w:u w:val="none" w:color="auto"/>
                <w14:textFill>
                  <w14:solidFill>
                    <w14:schemeClr w14:val="tx1"/>
                  </w14:solidFill>
                </w14:textFill>
              </w:rPr>
              <w:t>噪声</w:t>
            </w:r>
            <w:r>
              <w:rPr>
                <w:rFonts w:hint="eastAsia"/>
                <w:color w:val="000000" w:themeColor="text1"/>
                <w:u w:val="none" w:color="auto"/>
                <w:lang w:val="en-US" w:eastAsia="zh-CN"/>
                <w14:textFill>
                  <w14:solidFill>
                    <w14:schemeClr w14:val="tx1"/>
                  </w14:solidFill>
                </w14:textFill>
              </w:rPr>
              <w:t>预测值</w:t>
            </w:r>
            <w:r>
              <w:rPr>
                <w:rFonts w:hint="default"/>
                <w:color w:val="000000" w:themeColor="text1"/>
                <w:u w:val="none" w:color="auto"/>
                <w14:textFill>
                  <w14:solidFill>
                    <w14:schemeClr w14:val="tx1"/>
                  </w14:solidFill>
                </w14:textFill>
              </w:rPr>
              <w:t>预测结果  单位：dB(A)</w:t>
            </w:r>
          </w:p>
          <w:tbl>
            <w:tblPr>
              <w:tblStyle w:val="35"/>
              <w:tblW w:w="805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114"/>
              <w:gridCol w:w="1535"/>
              <w:gridCol w:w="1016"/>
              <w:gridCol w:w="1355"/>
              <w:gridCol w:w="1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bCs/>
                      <w:color w:val="000000" w:themeColor="text1"/>
                      <w:sz w:val="24"/>
                      <w:szCs w:val="24"/>
                      <w:u w:val="none" w:color="auto"/>
                      <w:lang w:val="en-US" w:eastAsia="zh-CN"/>
                      <w14:textFill>
                        <w14:solidFill>
                          <w14:schemeClr w14:val="tx1"/>
                        </w14:solidFill>
                      </w14:textFill>
                    </w:rPr>
                  </w:pPr>
                  <w:r>
                    <w:rPr>
                      <w:rFonts w:hint="eastAsia"/>
                      <w:b/>
                      <w:bCs/>
                      <w:color w:val="000000" w:themeColor="text1"/>
                      <w:sz w:val="24"/>
                      <w:szCs w:val="24"/>
                      <w:u w:val="none" w:color="auto"/>
                      <w:lang w:val="en-US" w:eastAsia="zh-CN"/>
                      <w14:textFill>
                        <w14:solidFill>
                          <w14:schemeClr w14:val="tx1"/>
                        </w14:solidFill>
                      </w14:textFill>
                    </w:rPr>
                    <w:t>预测点</w:t>
                  </w:r>
                </w:p>
              </w:tc>
              <w:tc>
                <w:tcPr>
                  <w:tcW w:w="11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bCs/>
                      <w:color w:val="000000" w:themeColor="text1"/>
                      <w:sz w:val="24"/>
                      <w:szCs w:val="24"/>
                      <w:u w:val="none" w:color="auto"/>
                      <w:lang w:val="en-US" w:eastAsia="zh-CN"/>
                      <w14:textFill>
                        <w14:solidFill>
                          <w14:schemeClr w14:val="tx1"/>
                        </w14:solidFill>
                      </w14:textFill>
                    </w:rPr>
                  </w:pPr>
                  <w:r>
                    <w:rPr>
                      <w:rFonts w:hint="eastAsia"/>
                      <w:b/>
                      <w:bCs/>
                      <w:color w:val="000000" w:themeColor="text1"/>
                      <w:sz w:val="24"/>
                      <w:szCs w:val="24"/>
                      <w:u w:val="none" w:color="auto"/>
                      <w:lang w:val="en-US" w:eastAsia="zh-CN"/>
                      <w14:textFill>
                        <w14:solidFill>
                          <w14:schemeClr w14:val="tx1"/>
                        </w14:solidFill>
                      </w14:textFill>
                    </w:rPr>
                    <w:t>贡献值</w:t>
                  </w:r>
                </w:p>
              </w:tc>
              <w:tc>
                <w:tcPr>
                  <w:tcW w:w="15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b/>
                      <w:bCs/>
                      <w:color w:val="000000" w:themeColor="text1"/>
                      <w:sz w:val="24"/>
                      <w:szCs w:val="24"/>
                      <w:u w:val="none" w:color="auto"/>
                      <w:lang w:val="en-US" w:eastAsia="zh-CN"/>
                      <w14:textFill>
                        <w14:solidFill>
                          <w14:schemeClr w14:val="tx1"/>
                        </w14:solidFill>
                      </w14:textFill>
                    </w:rPr>
                  </w:pPr>
                  <w:r>
                    <w:rPr>
                      <w:rFonts w:hint="eastAsia"/>
                      <w:b/>
                      <w:bCs/>
                      <w:color w:val="000000" w:themeColor="text1"/>
                      <w:sz w:val="24"/>
                      <w:szCs w:val="24"/>
                      <w:u w:val="none" w:color="auto"/>
                      <w:lang w:val="en-US" w:eastAsia="zh-CN"/>
                      <w14:textFill>
                        <w14:solidFill>
                          <w14:schemeClr w14:val="tx1"/>
                        </w14:solidFill>
                      </w14:textFill>
                    </w:rPr>
                    <w:t>背景值</w:t>
                  </w:r>
                </w:p>
              </w:tc>
              <w:tc>
                <w:tcPr>
                  <w:tcW w:w="101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lang w:val="en-US" w:eastAsia="zh-CN"/>
                      <w14:textFill>
                        <w14:solidFill>
                          <w14:schemeClr w14:val="tx1"/>
                        </w14:solidFill>
                      </w14:textFill>
                    </w:rPr>
                  </w:pPr>
                  <w:r>
                    <w:rPr>
                      <w:rFonts w:hint="eastAsia"/>
                      <w:b/>
                      <w:bCs/>
                      <w:color w:val="000000" w:themeColor="text1"/>
                      <w:sz w:val="24"/>
                      <w:szCs w:val="24"/>
                      <w:u w:val="none" w:color="auto"/>
                      <w:lang w:val="en-US" w:eastAsia="zh-CN"/>
                      <w14:textFill>
                        <w14:solidFill>
                          <w14:schemeClr w14:val="tx1"/>
                        </w14:solidFill>
                      </w14:textFill>
                    </w:rPr>
                    <w:t>预测值</w:t>
                  </w:r>
                </w:p>
              </w:tc>
              <w:tc>
                <w:tcPr>
                  <w:tcW w:w="26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color w:val="000000" w:themeColor="text1"/>
                      <w:sz w:val="24"/>
                      <w:szCs w:val="24"/>
                      <w:u w:val="none" w:color="auto"/>
                      <w14:textFill>
                        <w14:solidFill>
                          <w14:schemeClr w14:val="tx1"/>
                        </w14:solidFill>
                      </w14:textFill>
                    </w:rPr>
                  </w:pPr>
                </w:p>
              </w:tc>
              <w:tc>
                <w:tcPr>
                  <w:tcW w:w="111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14:textFill>
                        <w14:solidFill>
                          <w14:schemeClr w14:val="tx1"/>
                        </w14:solidFill>
                      </w14:textFill>
                    </w:rPr>
                  </w:pPr>
                </w:p>
              </w:tc>
              <w:tc>
                <w:tcPr>
                  <w:tcW w:w="15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14:textFill>
                        <w14:solidFill>
                          <w14:schemeClr w14:val="tx1"/>
                        </w14:solidFill>
                      </w14:textFill>
                    </w:rPr>
                  </w:pPr>
                </w:p>
              </w:tc>
              <w:tc>
                <w:tcPr>
                  <w:tcW w:w="10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14:textFill>
                        <w14:solidFill>
                          <w14:schemeClr w14:val="tx1"/>
                        </w14:solidFill>
                      </w14:textFill>
                    </w:rPr>
                  </w:pPr>
                </w:p>
              </w:tc>
              <w:tc>
                <w:tcPr>
                  <w:tcW w:w="1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标准限值</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000000" w:themeColor="text1"/>
                      <w:sz w:val="24"/>
                      <w:szCs w:val="24"/>
                      <w:u w:val="none" w:color="auto"/>
                      <w14:textFill>
                        <w14:solidFill>
                          <w14:schemeClr w14:val="tx1"/>
                        </w14:solidFill>
                      </w14:textFill>
                    </w:rPr>
                  </w:pPr>
                  <w:r>
                    <w:rPr>
                      <w:rFonts w:hint="default"/>
                      <w:b/>
                      <w:bCs/>
                      <w:color w:val="000000" w:themeColor="text1"/>
                      <w:sz w:val="24"/>
                      <w:szCs w:val="24"/>
                      <w:u w:val="none" w:color="auto"/>
                      <w14:textFill>
                        <w14:solidFill>
                          <w14:schemeClr w14:val="tx1"/>
                        </w14:solidFill>
                      </w14:textFill>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35"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vertAlign w:val="subscript"/>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西侧敏感点</w:t>
                  </w:r>
                </w:p>
              </w:tc>
              <w:tc>
                <w:tcPr>
                  <w:tcW w:w="11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25.03</w:t>
                  </w:r>
                </w:p>
              </w:tc>
              <w:tc>
                <w:tcPr>
                  <w:tcW w:w="1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51</w:t>
                  </w:r>
                </w:p>
              </w:tc>
              <w:tc>
                <w:tcPr>
                  <w:tcW w:w="10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51.00</w:t>
                  </w:r>
                </w:p>
              </w:tc>
              <w:tc>
                <w:tcPr>
                  <w:tcW w:w="135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t>6</w:t>
                  </w:r>
                  <w:r>
                    <w:rPr>
                      <w:rFonts w:hint="eastAsia"/>
                      <w:color w:val="000000" w:themeColor="text1"/>
                      <w:sz w:val="24"/>
                      <w:szCs w:val="24"/>
                      <w:u w:val="none" w:color="auto"/>
                      <w:lang w:val="en-US" w:eastAsia="zh-CN"/>
                      <w14:textFill>
                        <w14:solidFill>
                          <w14:schemeClr w14:val="tx1"/>
                        </w14:solidFill>
                      </w14:textFill>
                    </w:rPr>
                    <w:t>0</w:t>
                  </w:r>
                </w:p>
              </w:tc>
              <w:tc>
                <w:tcPr>
                  <w:tcW w:w="129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35"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北侧敏感点</w:t>
                  </w:r>
                </w:p>
              </w:tc>
              <w:tc>
                <w:tcPr>
                  <w:tcW w:w="11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s="Times New Roman"/>
                      <w:color w:val="000000" w:themeColor="text1"/>
                      <w:kern w:val="2"/>
                      <w:sz w:val="24"/>
                      <w:szCs w:val="24"/>
                      <w:u w:val="none" w:color="auto"/>
                      <w:lang w:val="en-US" w:eastAsia="zh-CN" w:bidi="ar-SA"/>
                      <w14:textFill>
                        <w14:solidFill>
                          <w14:schemeClr w14:val="tx1"/>
                        </w14:solidFill>
                      </w14:textFill>
                    </w:rPr>
                    <w:t>20.22</w:t>
                  </w:r>
                </w:p>
              </w:tc>
              <w:tc>
                <w:tcPr>
                  <w:tcW w:w="1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50</w:t>
                  </w:r>
                </w:p>
              </w:tc>
              <w:tc>
                <w:tcPr>
                  <w:tcW w:w="10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50.00</w:t>
                  </w:r>
                </w:p>
              </w:tc>
              <w:tc>
                <w:tcPr>
                  <w:tcW w:w="135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000000" w:themeColor="text1"/>
                      <w:sz w:val="24"/>
                      <w:szCs w:val="24"/>
                      <w:u w:val="none" w:color="auto"/>
                      <w14:textFill>
                        <w14:solidFill>
                          <w14:schemeClr w14:val="tx1"/>
                        </w14:solidFill>
                      </w14:textFill>
                    </w:rPr>
                  </w:pPr>
                </w:p>
              </w:tc>
              <w:tc>
                <w:tcPr>
                  <w:tcW w:w="129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000000" w:themeColor="text1"/>
                      <w:sz w:val="24"/>
                      <w:szCs w:val="24"/>
                      <w:u w:val="none" w:color="auto"/>
                      <w14:textFill>
                        <w14:solidFill>
                          <w14:schemeClr w14:val="tx1"/>
                        </w14:solidFill>
                      </w14:textFill>
                    </w:rPr>
                  </w:pPr>
                </w:p>
              </w:tc>
            </w:tr>
          </w:tbl>
          <w:p>
            <w:pPr>
              <w:pStyle w:val="18"/>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000000" w:themeColor="text1"/>
                <w:kern w:val="0"/>
                <w:sz w:val="24"/>
                <w:u w:val="none" w:color="auto"/>
                <w:lang w:bidi="ar"/>
                <w14:textFill>
                  <w14:solidFill>
                    <w14:schemeClr w14:val="tx1"/>
                  </w14:solidFill>
                </w14:textFill>
              </w:rPr>
            </w:pP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本项目夜间不生产，</w:t>
            </w:r>
            <w:r>
              <w:rPr>
                <w:rFonts w:hint="eastAsia" w:ascii="Times New Roman" w:hAnsi="Times New Roman" w:eastAsia="宋体" w:cs="Times New Roman"/>
                <w:bCs/>
                <w:color w:val="000000" w:themeColor="text1"/>
                <w:kern w:val="0"/>
                <w:sz w:val="24"/>
                <w:u w:val="none" w:color="auto"/>
                <w:lang w:bidi="ar"/>
                <w14:textFill>
                  <w14:solidFill>
                    <w14:schemeClr w14:val="tx1"/>
                  </w14:solidFill>
                </w14:textFill>
              </w:rPr>
              <w:t>从上述预测结果可以看出，在采取了降噪措施后，本项目厂界</w:t>
            </w: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噪声贡献值能够满足</w:t>
            </w:r>
            <w:r>
              <w:rPr>
                <w:rFonts w:hint="eastAsia" w:ascii="Times New Roman" w:hAnsi="Times New Roman" w:eastAsia="宋体" w:cs="Times New Roman"/>
                <w:bCs/>
                <w:color w:val="000000" w:themeColor="text1"/>
                <w:kern w:val="0"/>
                <w:sz w:val="24"/>
                <w:u w:val="none" w:color="auto"/>
                <w:lang w:bidi="ar"/>
                <w14:textFill>
                  <w14:solidFill>
                    <w14:schemeClr w14:val="tx1"/>
                  </w14:solidFill>
                </w14:textFill>
              </w:rPr>
              <w:t>工业企业厂界环境噪声排放标准》（GB12348-2008）</w:t>
            </w: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2</w:t>
            </w:r>
            <w:r>
              <w:rPr>
                <w:rFonts w:hint="eastAsia" w:ascii="Times New Roman" w:hAnsi="Times New Roman" w:eastAsia="宋体" w:cs="Times New Roman"/>
                <w:bCs/>
                <w:color w:val="000000" w:themeColor="text1"/>
                <w:kern w:val="0"/>
                <w:sz w:val="24"/>
                <w:u w:val="none" w:color="auto"/>
                <w:lang w:bidi="ar"/>
                <w14:textFill>
                  <w14:solidFill>
                    <w14:schemeClr w14:val="tx1"/>
                  </w14:solidFill>
                </w14:textFill>
              </w:rPr>
              <w:t>类标准</w:t>
            </w:r>
            <w:r>
              <w:rPr>
                <w:rFonts w:hint="eastAsia" w:ascii="Times New Roman" w:hAnsi="Times New Roman" w:eastAsia="宋体" w:cs="Times New Roman"/>
                <w:bCs/>
                <w:color w:val="000000" w:themeColor="text1"/>
                <w:kern w:val="0"/>
                <w:sz w:val="24"/>
                <w:u w:val="none" w:color="auto"/>
                <w:lang w:eastAsia="zh-CN" w:bidi="ar"/>
                <w14:textFill>
                  <w14:solidFill>
                    <w14:schemeClr w14:val="tx1"/>
                  </w14:solidFill>
                </w14:textFill>
              </w:rPr>
              <w:t>；</w:t>
            </w: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项目北侧和</w:t>
            </w:r>
            <w:r>
              <w:rPr>
                <w:rFonts w:hint="eastAsia" w:cs="Times New Roman"/>
                <w:bCs/>
                <w:color w:val="000000" w:themeColor="text1"/>
                <w:kern w:val="0"/>
                <w:sz w:val="24"/>
                <w:u w:val="none" w:color="auto"/>
                <w:lang w:val="en-US" w:eastAsia="zh-CN" w:bidi="ar"/>
                <w14:textFill>
                  <w14:solidFill>
                    <w14:schemeClr w14:val="tx1"/>
                  </w14:solidFill>
                </w14:textFill>
              </w:rPr>
              <w:t>西</w:t>
            </w: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侧居民点</w:t>
            </w:r>
            <w:r>
              <w:rPr>
                <w:rFonts w:hint="eastAsia" w:ascii="Times New Roman" w:hAnsi="Times New Roman" w:eastAsia="宋体" w:cs="Times New Roman"/>
                <w:bCs/>
                <w:color w:val="000000" w:themeColor="text1"/>
                <w:kern w:val="0"/>
                <w:sz w:val="24"/>
                <w:u w:val="none" w:color="auto"/>
                <w:lang w:bidi="ar"/>
                <w14:textFill>
                  <w14:solidFill>
                    <w14:schemeClr w14:val="tx1"/>
                  </w14:solidFill>
                </w14:textFill>
              </w:rPr>
              <w:t>昼间噪声</w:t>
            </w: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预测值能够满足</w:t>
            </w:r>
            <w:r>
              <w:rPr>
                <w:rFonts w:hint="eastAsia" w:ascii="Times New Roman" w:hAnsi="Times New Roman" w:eastAsia="宋体" w:cs="Times New Roman"/>
                <w:bCs/>
                <w:color w:val="000000" w:themeColor="text1"/>
                <w:kern w:val="0"/>
                <w:sz w:val="24"/>
                <w:u w:val="none" w:color="auto"/>
                <w:lang w:bidi="ar"/>
                <w14:textFill>
                  <w14:solidFill>
                    <w14:schemeClr w14:val="tx1"/>
                  </w14:solidFill>
                </w14:textFill>
              </w:rPr>
              <w:t>《声环境质量标准》（GB3096-2008）中</w:t>
            </w:r>
            <w:r>
              <w:rPr>
                <w:rFonts w:hint="eastAsia" w:ascii="Times New Roman" w:hAnsi="Times New Roman" w:eastAsia="宋体" w:cs="Times New Roman"/>
                <w:bCs/>
                <w:color w:val="000000" w:themeColor="text1"/>
                <w:kern w:val="0"/>
                <w:sz w:val="24"/>
                <w:u w:val="none" w:color="auto"/>
                <w:lang w:val="en-US" w:eastAsia="zh-CN" w:bidi="ar"/>
                <w14:textFill>
                  <w14:solidFill>
                    <w14:schemeClr w14:val="tx1"/>
                  </w14:solidFill>
                </w14:textFill>
              </w:rPr>
              <w:t>2</w:t>
            </w:r>
            <w:r>
              <w:rPr>
                <w:rFonts w:hint="eastAsia" w:ascii="Times New Roman" w:hAnsi="Times New Roman" w:eastAsia="宋体" w:cs="Times New Roman"/>
                <w:bCs/>
                <w:color w:val="000000" w:themeColor="text1"/>
                <w:kern w:val="0"/>
                <w:sz w:val="24"/>
                <w:u w:val="none" w:color="auto"/>
                <w:lang w:bidi="ar"/>
                <w14:textFill>
                  <w14:solidFill>
                    <w14:schemeClr w14:val="tx1"/>
                  </w14:solidFill>
                </w14:textFill>
              </w:rPr>
              <w:t>类标准。</w:t>
            </w:r>
          </w:p>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4、噪声防治措施</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为了将项目产生的噪声对周围环境的影响降至最低，本环评建议建设单位采取以下的隔声、降噪措施：</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①从声源上控制，选择低噪声和符合国家噪声标准的设备；</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②合理布局本项目高噪声的设备，将生产设备全部布置于车间内部，尽可能集中布置于车间中部，同时尽可能将厂房进行封闭，减少对外界的影响；</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③加强对设备保养维护，确保设备处于良好的运转状态，杜绝因设备不正常运转时产生的高噪声现象；</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④在设备和基础之间加弹簧和弹性材料制作的减振器或减振垫层以减少设备基础与墙体振动形成的噪声；</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⑤在机械设备结构的连接处作减振处理，如采用弹性的连轴节，弹性垫或其它装置；</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⑥工人佩戴防护用品，如耳塞、耳罩、头盔等，减少噪声对工人的伤害。</w:t>
            </w:r>
          </w:p>
          <w:p>
            <w:pPr>
              <w:pStyle w:val="12"/>
              <w:keepNext w:val="0"/>
              <w:keepLines w:val="0"/>
              <w:suppressLineNumbers w:val="0"/>
              <w:spacing w:before="0" w:beforeAutospacing="0" w:after="0" w:afterAutospacing="0" w:line="360" w:lineRule="auto"/>
              <w:ind w:left="0" w:right="0" w:firstLine="482"/>
              <w:rPr>
                <w:rFonts w:hint="default"/>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5、项目营运期噪声监测计划</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根据《排污许可证申请与核发技术规范 工业噪声》</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HJ 1301-2023</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，项目营运期噪声监测计划见下表：</w:t>
            </w:r>
          </w:p>
          <w:p>
            <w:pPr>
              <w:keepNext w:val="0"/>
              <w:keepLines w:val="0"/>
              <w:suppressLineNumbers w:val="0"/>
              <w:spacing w:before="0" w:beforeAutospacing="0" w:after="0" w:afterAutospacing="0"/>
              <w:ind w:left="0" w:right="0"/>
              <w:jc w:val="center"/>
              <w:rPr>
                <w:rFonts w:hint="default"/>
                <w:color w:val="000000" w:themeColor="text1"/>
                <w:szCs w:val="21"/>
                <w:u w:val="none" w:color="auto"/>
                <w14:textFill>
                  <w14:solidFill>
                    <w14:schemeClr w14:val="tx1"/>
                  </w14:solidFill>
                </w14:textFill>
              </w:rPr>
            </w:pPr>
            <w:r>
              <w:rPr>
                <w:rFonts w:hint="eastAsia"/>
                <w:b/>
                <w:bCs/>
                <w:color w:val="000000" w:themeColor="text1"/>
                <w:szCs w:val="21"/>
                <w:u w:val="none" w:color="auto"/>
                <w14:textFill>
                  <w14:solidFill>
                    <w14:schemeClr w14:val="tx1"/>
                  </w14:solidFill>
                </w14:textFill>
              </w:rPr>
              <w:t>表4-</w:t>
            </w:r>
            <w:r>
              <w:rPr>
                <w:rFonts w:hint="eastAsia"/>
                <w:b/>
                <w:bCs/>
                <w:color w:val="000000" w:themeColor="text1"/>
                <w:szCs w:val="21"/>
                <w:u w:val="none" w:color="auto"/>
                <w:lang w:val="en-US" w:eastAsia="zh-CN"/>
                <w14:textFill>
                  <w14:solidFill>
                    <w14:schemeClr w14:val="tx1"/>
                  </w14:solidFill>
                </w14:textFill>
              </w:rPr>
              <w:t>11</w:t>
            </w:r>
            <w:r>
              <w:rPr>
                <w:rFonts w:hint="eastAsia"/>
                <w:b/>
                <w:bCs/>
                <w:color w:val="000000" w:themeColor="text1"/>
                <w:szCs w:val="21"/>
                <w:u w:val="none" w:color="auto"/>
                <w14:textFill>
                  <w14:solidFill>
                    <w14:schemeClr w14:val="tx1"/>
                  </w14:solidFill>
                </w14:textFill>
              </w:rPr>
              <w:t xml:space="preserve">  项目营运期噪声监测计划</w:t>
            </w:r>
            <w:r>
              <w:rPr>
                <w:rFonts w:hint="eastAsia"/>
                <w:color w:val="000000" w:themeColor="text1"/>
                <w:szCs w:val="21"/>
                <w:u w:val="none" w:color="auto"/>
                <w14:textFill>
                  <w14:solidFill>
                    <w14:schemeClr w14:val="tx1"/>
                  </w14:solidFill>
                </w14:textFill>
              </w:rPr>
              <w:t xml:space="preserve">  </w:t>
            </w:r>
          </w:p>
          <w:tbl>
            <w:tblPr>
              <w:tblStyle w:val="35"/>
              <w:tblW w:w="79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2644"/>
              <w:gridCol w:w="26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4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监测点位</w:t>
                  </w:r>
                </w:p>
              </w:tc>
              <w:tc>
                <w:tcPr>
                  <w:tcW w:w="264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监测因子</w:t>
                  </w:r>
                </w:p>
              </w:tc>
              <w:tc>
                <w:tcPr>
                  <w:tcW w:w="2647"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43"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厂界四周外1m</w:t>
                  </w:r>
                </w:p>
              </w:tc>
              <w:tc>
                <w:tcPr>
                  <w:tcW w:w="2644"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等效连续A声级</w:t>
                  </w:r>
                </w:p>
              </w:tc>
              <w:tc>
                <w:tcPr>
                  <w:tcW w:w="2647"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每季度一次</w:t>
                  </w:r>
                </w:p>
              </w:tc>
            </w:tr>
          </w:tbl>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四、固体废物环境影响和保护措施</w:t>
            </w:r>
          </w:p>
          <w:p>
            <w:pPr>
              <w:pStyle w:val="18"/>
              <w:keepNext w:val="0"/>
              <w:keepLines w:val="0"/>
              <w:suppressLineNumbers w:val="0"/>
              <w:spacing w:before="0" w:beforeAutospacing="0" w:after="0" w:afterAutospacing="0" w:line="360" w:lineRule="auto"/>
              <w:ind w:left="0" w:leftChars="0" w:right="0" w:firstLine="482" w:firstLineChars="200"/>
              <w:rPr>
                <w:rFonts w:hint="default"/>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1、固废产生及处置情况</w:t>
            </w:r>
          </w:p>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u w:val="none" w:color="auto"/>
                <w:lang w:eastAsia="zh-CN"/>
                <w14:textFill>
                  <w14:solidFill>
                    <w14:schemeClr w14:val="tx1"/>
                  </w14:solidFill>
                </w14:textFill>
              </w:rPr>
            </w:pP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lang w:val="en-US" w:eastAsia="zh-CN"/>
                <w14:textFill>
                  <w14:solidFill>
                    <w14:schemeClr w14:val="tx1"/>
                  </w14:solidFill>
                </w14:textFill>
              </w:rPr>
              <w:t>1</w:t>
            </w:r>
            <w:r>
              <w:rPr>
                <w:rFonts w:hint="eastAsia"/>
                <w:b/>
                <w:color w:val="000000" w:themeColor="text1"/>
                <w:sz w:val="24"/>
                <w:u w:val="none" w:color="auto"/>
                <w:lang w:eastAsia="zh-CN"/>
                <w14:textFill>
                  <w14:solidFill>
                    <w14:schemeClr w14:val="tx1"/>
                  </w14:solidFill>
                </w14:textFill>
              </w:rPr>
              <w:t>）一般工业固体废物</w:t>
            </w:r>
          </w:p>
          <w:p>
            <w:pPr>
              <w:keepNext w:val="0"/>
              <w:keepLines w:val="0"/>
              <w:suppressLineNumbers w:val="0"/>
              <w:spacing w:before="0" w:beforeAutospacing="0" w:after="0" w:afterAutospacing="0" w:line="360" w:lineRule="auto"/>
              <w:ind w:left="0" w:right="0" w:firstLine="480" w:firstLineChars="200"/>
              <w:rPr>
                <w:rFonts w:hint="eastAsia"/>
                <w:b w:val="0"/>
                <w:bCs/>
                <w:color w:val="000000" w:themeColor="text1"/>
                <w:sz w:val="24"/>
                <w:u w:val="none" w:color="auto"/>
                <w:lang w:eastAsia="zh-CN"/>
                <w14:textFill>
                  <w14:solidFill>
                    <w14:schemeClr w14:val="tx1"/>
                  </w14:solidFill>
                </w14:textFill>
              </w:rPr>
            </w:pPr>
            <w:r>
              <w:rPr>
                <w:rFonts w:hint="eastAsia"/>
                <w:b w:val="0"/>
                <w:bCs/>
                <w:color w:val="000000" w:themeColor="text1"/>
                <w:sz w:val="24"/>
                <w:u w:val="none" w:color="auto"/>
                <w:lang w:val="en-US" w:eastAsia="zh-CN"/>
                <w14:textFill>
                  <w14:solidFill>
                    <w14:schemeClr w14:val="tx1"/>
                  </w14:solidFill>
                </w14:textFill>
              </w:rPr>
              <w:t>油渣</w:t>
            </w:r>
            <w:r>
              <w:rPr>
                <w:rFonts w:hint="eastAsia"/>
                <w:b w:val="0"/>
                <w:bCs/>
                <w:color w:val="000000" w:themeColor="text1"/>
                <w:sz w:val="24"/>
                <w:u w:val="none" w:color="auto"/>
                <w:lang w:eastAsia="zh-CN"/>
                <w14:textFill>
                  <w14:solidFill>
                    <w14:schemeClr w14:val="tx1"/>
                  </w14:solidFill>
                </w14:textFill>
              </w:rPr>
              <w:t>：根据建设单位提供的资料，</w:t>
            </w:r>
            <w:r>
              <w:rPr>
                <w:rFonts w:hint="eastAsia"/>
                <w:b w:val="0"/>
                <w:bCs/>
                <w:color w:val="000000" w:themeColor="text1"/>
                <w:sz w:val="24"/>
                <w:u w:val="none" w:color="auto"/>
                <w:lang w:val="en-US" w:eastAsia="zh-CN"/>
                <w14:textFill>
                  <w14:solidFill>
                    <w14:schemeClr w14:val="tx1"/>
                  </w14:solidFill>
                </w14:textFill>
              </w:rPr>
              <w:t>油渣产生</w:t>
            </w:r>
            <w:r>
              <w:rPr>
                <w:rFonts w:hint="eastAsia"/>
                <w:b w:val="0"/>
                <w:bCs/>
                <w:color w:val="000000" w:themeColor="text1"/>
                <w:sz w:val="24"/>
                <w:u w:val="none" w:color="auto"/>
                <w:lang w:eastAsia="zh-CN"/>
                <w14:textFill>
                  <w14:solidFill>
                    <w14:schemeClr w14:val="tx1"/>
                  </w14:solidFill>
                </w14:textFill>
              </w:rPr>
              <w:t>量约为</w:t>
            </w:r>
            <w:r>
              <w:rPr>
                <w:rFonts w:hint="eastAsia"/>
                <w:b w:val="0"/>
                <w:bCs/>
                <w:color w:val="000000" w:themeColor="text1"/>
                <w:sz w:val="24"/>
                <w:u w:val="none" w:color="auto"/>
                <w:lang w:val="en-US" w:eastAsia="zh-CN"/>
                <w14:textFill>
                  <w14:solidFill>
                    <w14:schemeClr w14:val="tx1"/>
                  </w14:solidFill>
                </w14:textFill>
              </w:rPr>
              <w:t>紫苏油产生量的3‰</w:t>
            </w:r>
            <w:r>
              <w:rPr>
                <w:rFonts w:hint="eastAsia"/>
                <w:b w:val="0"/>
                <w:bCs/>
                <w:color w:val="000000" w:themeColor="text1"/>
                <w:sz w:val="24"/>
                <w:u w:val="none" w:color="auto"/>
                <w:lang w:eastAsia="zh-CN"/>
                <w14:textFill>
                  <w14:solidFill>
                    <w14:schemeClr w14:val="tx1"/>
                  </w14:solidFill>
                </w14:textFill>
              </w:rPr>
              <w:t>，本项目</w:t>
            </w:r>
            <w:r>
              <w:rPr>
                <w:rFonts w:hint="eastAsia"/>
                <w:b w:val="0"/>
                <w:bCs/>
                <w:color w:val="000000" w:themeColor="text1"/>
                <w:sz w:val="24"/>
                <w:u w:val="none" w:color="auto"/>
                <w:lang w:val="en-US" w:eastAsia="zh-CN"/>
                <w14:textFill>
                  <w14:solidFill>
                    <w14:schemeClr w14:val="tx1"/>
                  </w14:solidFill>
                </w14:textFill>
              </w:rPr>
              <w:t>废油渣产生量为0.18t/a</w:t>
            </w:r>
            <w:r>
              <w:rPr>
                <w:rFonts w:hint="eastAsia"/>
                <w:b w:val="0"/>
                <w:bCs/>
                <w:color w:val="000000" w:themeColor="text1"/>
                <w:sz w:val="24"/>
                <w:u w:val="none" w:color="auto"/>
                <w:lang w:eastAsia="zh-CN"/>
                <w14:textFill>
                  <w14:solidFill>
                    <w14:schemeClr w14:val="tx1"/>
                  </w14:solidFill>
                </w14:textFill>
              </w:rPr>
              <w:t>。根据《固体废物分类与代码目录》可知，</w:t>
            </w:r>
            <w:r>
              <w:rPr>
                <w:rFonts w:hint="eastAsia"/>
                <w:b w:val="0"/>
                <w:bCs/>
                <w:color w:val="000000" w:themeColor="text1"/>
                <w:sz w:val="24"/>
                <w:u w:val="none" w:color="auto"/>
                <w:lang w:val="en-US" w:eastAsia="zh-CN"/>
                <w14:textFill>
                  <w14:solidFill>
                    <w14:schemeClr w14:val="tx1"/>
                  </w14:solidFill>
                </w14:textFill>
              </w:rPr>
              <w:t>油渣</w:t>
            </w:r>
            <w:r>
              <w:rPr>
                <w:rFonts w:hint="eastAsia"/>
                <w:b w:val="0"/>
                <w:bCs/>
                <w:color w:val="000000" w:themeColor="text1"/>
                <w:sz w:val="24"/>
                <w:u w:val="none" w:color="auto"/>
                <w:lang w:eastAsia="zh-CN"/>
                <w14:textFill>
                  <w14:solidFill>
                    <w14:schemeClr w14:val="tx1"/>
                  </w14:solidFill>
                </w14:textFill>
              </w:rPr>
              <w:t>的废物种类为SW13（食品残渣），废物代码为900-099-S13（其他食品残渣）。本项目油渣集中收集后</w:t>
            </w:r>
            <w:r>
              <w:rPr>
                <w:rFonts w:hint="eastAsia"/>
                <w:b w:val="0"/>
                <w:bCs/>
                <w:color w:val="000000" w:themeColor="text1"/>
                <w:sz w:val="24"/>
                <w:u w:val="none" w:color="auto"/>
                <w14:textFill>
                  <w14:solidFill>
                    <w14:schemeClr w14:val="tx1"/>
                  </w14:solidFill>
                </w14:textFill>
              </w:rPr>
              <w:t>，作为</w:t>
            </w:r>
            <w:r>
              <w:rPr>
                <w:rFonts w:hint="eastAsia"/>
                <w:b w:val="0"/>
                <w:bCs/>
                <w:color w:val="000000" w:themeColor="text1"/>
                <w:sz w:val="24"/>
                <w:u w:val="none" w:color="auto"/>
                <w:lang w:eastAsia="zh-CN"/>
                <w14:textFill>
                  <w14:solidFill>
                    <w14:schemeClr w14:val="tx1"/>
                  </w14:solidFill>
                </w14:textFill>
              </w:rPr>
              <w:t>有机肥原材料</w:t>
            </w:r>
            <w:r>
              <w:rPr>
                <w:rFonts w:hint="eastAsia"/>
                <w:b w:val="0"/>
                <w:bCs/>
                <w:color w:val="000000" w:themeColor="text1"/>
                <w:sz w:val="24"/>
                <w:u w:val="none" w:color="auto"/>
                <w14:textFill>
                  <w14:solidFill>
                    <w14:schemeClr w14:val="tx1"/>
                  </w14:solidFill>
                </w14:textFill>
              </w:rPr>
              <w:t>外售。</w:t>
            </w:r>
          </w:p>
          <w:p>
            <w:pPr>
              <w:keepNext w:val="0"/>
              <w:keepLines w:val="0"/>
              <w:suppressLineNumbers w:val="0"/>
              <w:spacing w:before="0" w:beforeAutospacing="0" w:after="0" w:afterAutospacing="0" w:line="360" w:lineRule="auto"/>
              <w:ind w:left="0" w:right="0" w:firstLine="480" w:firstLineChars="200"/>
              <w:rPr>
                <w:rFonts w:hint="eastAsia"/>
                <w:b w:val="0"/>
                <w:bCs/>
                <w:color w:val="000000" w:themeColor="text1"/>
                <w:sz w:val="24"/>
                <w:u w:val="none" w:color="auto"/>
                <w:lang w:eastAsia="zh-CN"/>
                <w14:textFill>
                  <w14:solidFill>
                    <w14:schemeClr w14:val="tx1"/>
                  </w14:solidFill>
                </w14:textFill>
              </w:rPr>
            </w:pPr>
            <w:r>
              <w:rPr>
                <w:rFonts w:hint="eastAsia"/>
                <w:b w:val="0"/>
                <w:bCs/>
                <w:color w:val="000000" w:themeColor="text1"/>
                <w:sz w:val="24"/>
                <w:u w:val="none" w:color="auto"/>
                <w:lang w:val="en-US" w:eastAsia="zh-CN"/>
                <w14:textFill>
                  <w14:solidFill>
                    <w14:schemeClr w14:val="tx1"/>
                  </w14:solidFill>
                </w14:textFill>
              </w:rPr>
              <w:t>紫苏</w:t>
            </w:r>
            <w:r>
              <w:rPr>
                <w:rFonts w:hint="eastAsia"/>
                <w:b w:val="0"/>
                <w:bCs/>
                <w:color w:val="000000" w:themeColor="text1"/>
                <w:sz w:val="24"/>
                <w:u w:val="none" w:color="auto"/>
                <w:lang w:eastAsia="zh-CN"/>
                <w14:textFill>
                  <w14:solidFill>
                    <w14:schemeClr w14:val="tx1"/>
                  </w14:solidFill>
                </w14:textFill>
              </w:rPr>
              <w:t>饼：</w:t>
            </w:r>
            <w:r>
              <w:rPr>
                <w:rFonts w:hint="eastAsia"/>
                <w:b w:val="0"/>
                <w:bCs/>
                <w:color w:val="000000" w:themeColor="text1"/>
                <w:sz w:val="24"/>
                <w:u w:val="none" w:color="auto"/>
                <w14:textFill>
                  <w14:solidFill>
                    <w14:schemeClr w14:val="tx1"/>
                  </w14:solidFill>
                </w14:textFill>
              </w:rPr>
              <w:t>项目</w:t>
            </w:r>
            <w:r>
              <w:rPr>
                <w:rFonts w:hint="eastAsia"/>
                <w:b w:val="0"/>
                <w:bCs/>
                <w:color w:val="000000" w:themeColor="text1"/>
                <w:sz w:val="24"/>
                <w:u w:val="none" w:color="auto"/>
                <w:lang w:eastAsia="zh-CN"/>
                <w14:textFill>
                  <w14:solidFill>
                    <w14:schemeClr w14:val="tx1"/>
                  </w14:solidFill>
                </w14:textFill>
              </w:rPr>
              <w:t>压榨过程中会产生</w:t>
            </w:r>
            <w:r>
              <w:rPr>
                <w:rFonts w:hint="eastAsia"/>
                <w:b w:val="0"/>
                <w:bCs/>
                <w:color w:val="000000" w:themeColor="text1"/>
                <w:sz w:val="24"/>
                <w:u w:val="none" w:color="auto"/>
                <w:lang w:val="en-US" w:eastAsia="zh-CN"/>
                <w14:textFill>
                  <w14:solidFill>
                    <w14:schemeClr w14:val="tx1"/>
                  </w14:solidFill>
                </w14:textFill>
              </w:rPr>
              <w:t>紫苏</w:t>
            </w:r>
            <w:r>
              <w:rPr>
                <w:rFonts w:hint="eastAsia"/>
                <w:b w:val="0"/>
                <w:bCs/>
                <w:color w:val="000000" w:themeColor="text1"/>
                <w:sz w:val="24"/>
                <w:u w:val="none" w:color="auto"/>
                <w:lang w:eastAsia="zh-CN"/>
                <w14:textFill>
                  <w14:solidFill>
                    <w14:schemeClr w14:val="tx1"/>
                  </w14:solidFill>
                </w14:textFill>
              </w:rPr>
              <w:t>饼，</w:t>
            </w:r>
            <w:r>
              <w:rPr>
                <w:rFonts w:hint="eastAsia"/>
                <w:b w:val="0"/>
                <w:bCs/>
                <w:color w:val="000000" w:themeColor="text1"/>
                <w:sz w:val="24"/>
                <w:u w:val="none" w:color="auto"/>
                <w14:textFill>
                  <w14:solidFill>
                    <w14:schemeClr w14:val="tx1"/>
                  </w14:solidFill>
                </w14:textFill>
              </w:rPr>
              <w:t>根据建设单位提供资料，</w:t>
            </w:r>
            <w:r>
              <w:rPr>
                <w:rFonts w:hint="eastAsia"/>
                <w:b w:val="0"/>
                <w:bCs/>
                <w:color w:val="000000" w:themeColor="text1"/>
                <w:sz w:val="24"/>
                <w:u w:val="none" w:color="auto"/>
                <w:lang w:val="en-US" w:eastAsia="zh-CN"/>
                <w14:textFill>
                  <w14:solidFill>
                    <w14:schemeClr w14:val="tx1"/>
                  </w14:solidFill>
                </w14:textFill>
              </w:rPr>
              <w:t>紫苏</w:t>
            </w:r>
            <w:r>
              <w:rPr>
                <w:rFonts w:hint="eastAsia"/>
                <w:b w:val="0"/>
                <w:bCs/>
                <w:color w:val="000000" w:themeColor="text1"/>
                <w:sz w:val="24"/>
                <w:u w:val="none" w:color="auto"/>
                <w:lang w:eastAsia="zh-CN"/>
                <w14:textFill>
                  <w14:solidFill>
                    <w14:schemeClr w14:val="tx1"/>
                  </w14:solidFill>
                </w14:textFill>
              </w:rPr>
              <w:t>饼</w:t>
            </w:r>
            <w:r>
              <w:rPr>
                <w:rFonts w:hint="eastAsia"/>
                <w:b w:val="0"/>
                <w:bCs/>
                <w:color w:val="000000" w:themeColor="text1"/>
                <w:sz w:val="24"/>
                <w:u w:val="none" w:color="auto"/>
                <w14:textFill>
                  <w14:solidFill>
                    <w14:schemeClr w14:val="tx1"/>
                  </w14:solidFill>
                </w14:textFill>
              </w:rPr>
              <w:t>约占</w:t>
            </w:r>
            <w:r>
              <w:rPr>
                <w:rFonts w:hint="eastAsia"/>
                <w:b w:val="0"/>
                <w:bCs/>
                <w:color w:val="000000" w:themeColor="text1"/>
                <w:sz w:val="24"/>
                <w:u w:val="none" w:color="auto"/>
                <w:lang w:val="en-US" w:eastAsia="zh-CN"/>
                <w14:textFill>
                  <w14:solidFill>
                    <w14:schemeClr w14:val="tx1"/>
                  </w14:solidFill>
                </w14:textFill>
              </w:rPr>
              <w:t>80</w:t>
            </w:r>
            <w:r>
              <w:rPr>
                <w:rFonts w:hint="eastAsia"/>
                <w:b w:val="0"/>
                <w:bCs/>
                <w:color w:val="000000" w:themeColor="text1"/>
                <w:sz w:val="24"/>
                <w:u w:val="none" w:color="auto"/>
                <w14:textFill>
                  <w14:solidFill>
                    <w14:schemeClr w14:val="tx1"/>
                  </w14:solidFill>
                </w14:textFill>
              </w:rPr>
              <w:t>%左右，本项目购入</w:t>
            </w:r>
            <w:r>
              <w:rPr>
                <w:rFonts w:hint="eastAsia"/>
                <w:b w:val="0"/>
                <w:bCs/>
                <w:color w:val="000000" w:themeColor="text1"/>
                <w:sz w:val="24"/>
                <w:u w:val="none" w:color="auto"/>
                <w:lang w:val="en-US" w:eastAsia="zh-CN"/>
                <w14:textFill>
                  <w14:solidFill>
                    <w14:schemeClr w14:val="tx1"/>
                  </w14:solidFill>
                </w14:textFill>
              </w:rPr>
              <w:t>紫苏300</w:t>
            </w:r>
            <w:r>
              <w:rPr>
                <w:rFonts w:hint="eastAsia"/>
                <w:b w:val="0"/>
                <w:bCs/>
                <w:color w:val="000000" w:themeColor="text1"/>
                <w:sz w:val="24"/>
                <w:u w:val="none" w:color="auto"/>
                <w14:textFill>
                  <w14:solidFill>
                    <w14:schemeClr w14:val="tx1"/>
                  </w14:solidFill>
                </w14:textFill>
              </w:rPr>
              <w:t>t，</w:t>
            </w:r>
            <w:r>
              <w:rPr>
                <w:rFonts w:hint="eastAsia"/>
                <w:b w:val="0"/>
                <w:bCs/>
                <w:color w:val="000000" w:themeColor="text1"/>
                <w:sz w:val="24"/>
                <w:u w:val="none" w:color="auto"/>
                <w:lang w:eastAsia="zh-CN"/>
                <w14:textFill>
                  <w14:solidFill>
                    <w14:schemeClr w14:val="tx1"/>
                  </w14:solidFill>
                </w14:textFill>
              </w:rPr>
              <w:t>则</w:t>
            </w:r>
            <w:r>
              <w:rPr>
                <w:rFonts w:hint="eastAsia"/>
                <w:b w:val="0"/>
                <w:bCs/>
                <w:color w:val="000000" w:themeColor="text1"/>
                <w:sz w:val="24"/>
                <w:u w:val="none" w:color="auto"/>
                <w:lang w:val="en-US" w:eastAsia="zh-CN"/>
                <w14:textFill>
                  <w14:solidFill>
                    <w14:schemeClr w14:val="tx1"/>
                  </w14:solidFill>
                </w14:textFill>
              </w:rPr>
              <w:t>紫苏饼</w:t>
            </w:r>
            <w:r>
              <w:rPr>
                <w:rFonts w:hint="eastAsia"/>
                <w:b w:val="0"/>
                <w:bCs/>
                <w:color w:val="000000" w:themeColor="text1"/>
                <w:sz w:val="24"/>
                <w:u w:val="none" w:color="auto"/>
                <w14:textFill>
                  <w14:solidFill>
                    <w14:schemeClr w14:val="tx1"/>
                  </w14:solidFill>
                </w14:textFill>
              </w:rPr>
              <w:t>产生量为</w:t>
            </w:r>
            <w:r>
              <w:rPr>
                <w:rFonts w:hint="eastAsia"/>
                <w:b w:val="0"/>
                <w:bCs/>
                <w:color w:val="000000" w:themeColor="text1"/>
                <w:sz w:val="24"/>
                <w:u w:val="none" w:color="auto"/>
                <w:lang w:val="en-US" w:eastAsia="zh-CN"/>
                <w14:textFill>
                  <w14:solidFill>
                    <w14:schemeClr w14:val="tx1"/>
                  </w14:solidFill>
                </w14:textFill>
              </w:rPr>
              <w:t>240</w:t>
            </w:r>
            <w:r>
              <w:rPr>
                <w:rFonts w:hint="eastAsia"/>
                <w:b w:val="0"/>
                <w:bCs/>
                <w:color w:val="000000" w:themeColor="text1"/>
                <w:sz w:val="24"/>
                <w:u w:val="none" w:color="auto"/>
                <w14:textFill>
                  <w14:solidFill>
                    <w14:schemeClr w14:val="tx1"/>
                  </w14:solidFill>
                </w14:textFill>
              </w:rPr>
              <w:t>t/a</w:t>
            </w:r>
            <w:r>
              <w:rPr>
                <w:rFonts w:hint="eastAsia"/>
                <w:b w:val="0"/>
                <w:bCs/>
                <w:color w:val="000000" w:themeColor="text1"/>
                <w:sz w:val="24"/>
                <w:u w:val="none" w:color="auto"/>
                <w:lang w:eastAsia="zh-CN"/>
                <w14:textFill>
                  <w14:solidFill>
                    <w14:schemeClr w14:val="tx1"/>
                  </w14:solidFill>
                </w14:textFill>
              </w:rPr>
              <w:t>。根据《固体废物分类与代码目录》可知，</w:t>
            </w:r>
            <w:r>
              <w:rPr>
                <w:rFonts w:hint="eastAsia"/>
                <w:b w:val="0"/>
                <w:bCs/>
                <w:color w:val="000000" w:themeColor="text1"/>
                <w:sz w:val="24"/>
                <w:u w:val="none" w:color="auto"/>
                <w:lang w:val="en-US" w:eastAsia="zh-CN"/>
                <w14:textFill>
                  <w14:solidFill>
                    <w14:schemeClr w14:val="tx1"/>
                  </w14:solidFill>
                </w14:textFill>
              </w:rPr>
              <w:t>紫苏</w:t>
            </w:r>
            <w:r>
              <w:rPr>
                <w:rFonts w:hint="eastAsia"/>
                <w:b w:val="0"/>
                <w:bCs/>
                <w:color w:val="000000" w:themeColor="text1"/>
                <w:sz w:val="24"/>
                <w:u w:val="none" w:color="auto"/>
                <w:lang w:eastAsia="zh-CN"/>
                <w14:textFill>
                  <w14:solidFill>
                    <w14:schemeClr w14:val="tx1"/>
                  </w14:solidFill>
                </w14:textFill>
              </w:rPr>
              <w:t>饼的废物种类为SW13（食品残渣），废物代码为900-099-S13（其他食品残渣）。本项目</w:t>
            </w:r>
            <w:r>
              <w:rPr>
                <w:rFonts w:hint="eastAsia"/>
                <w:b w:val="0"/>
                <w:bCs/>
                <w:color w:val="000000" w:themeColor="text1"/>
                <w:sz w:val="24"/>
                <w:u w:val="none" w:color="auto"/>
                <w:lang w:val="en-US" w:eastAsia="zh-CN"/>
                <w14:textFill>
                  <w14:solidFill>
                    <w14:schemeClr w14:val="tx1"/>
                  </w14:solidFill>
                </w14:textFill>
              </w:rPr>
              <w:t>紫苏</w:t>
            </w:r>
            <w:r>
              <w:rPr>
                <w:rFonts w:hint="eastAsia"/>
                <w:b w:val="0"/>
                <w:bCs/>
                <w:color w:val="000000" w:themeColor="text1"/>
                <w:sz w:val="24"/>
                <w:u w:val="none" w:color="auto"/>
                <w:lang w:eastAsia="zh-CN"/>
                <w14:textFill>
                  <w14:solidFill>
                    <w14:schemeClr w14:val="tx1"/>
                  </w14:solidFill>
                </w14:textFill>
              </w:rPr>
              <w:t>饼集中收集后</w:t>
            </w:r>
            <w:r>
              <w:rPr>
                <w:rFonts w:hint="eastAsia"/>
                <w:b w:val="0"/>
                <w:bCs/>
                <w:color w:val="000000" w:themeColor="text1"/>
                <w:sz w:val="24"/>
                <w:u w:val="none" w:color="auto"/>
                <w14:textFill>
                  <w14:solidFill>
                    <w14:schemeClr w14:val="tx1"/>
                  </w14:solidFill>
                </w14:textFill>
              </w:rPr>
              <w:t>，作为</w:t>
            </w:r>
            <w:r>
              <w:rPr>
                <w:rFonts w:hint="eastAsia"/>
                <w:b w:val="0"/>
                <w:bCs/>
                <w:color w:val="000000" w:themeColor="text1"/>
                <w:sz w:val="24"/>
                <w:u w:val="none" w:color="auto"/>
                <w:lang w:eastAsia="zh-CN"/>
                <w14:textFill>
                  <w14:solidFill>
                    <w14:schemeClr w14:val="tx1"/>
                  </w14:solidFill>
                </w14:textFill>
              </w:rPr>
              <w:t>有机肥原材料</w:t>
            </w:r>
            <w:r>
              <w:rPr>
                <w:rFonts w:hint="eastAsia"/>
                <w:b w:val="0"/>
                <w:bCs/>
                <w:color w:val="000000" w:themeColor="text1"/>
                <w:sz w:val="24"/>
                <w:u w:val="none" w:color="auto"/>
                <w14:textFill>
                  <w14:solidFill>
                    <w14:schemeClr w14:val="tx1"/>
                  </w14:solidFill>
                </w14:textFill>
              </w:rPr>
              <w:t>外售。</w:t>
            </w:r>
          </w:p>
          <w:p>
            <w:pPr>
              <w:keepNext w:val="0"/>
              <w:keepLines w:val="0"/>
              <w:suppressLineNumbers w:val="0"/>
              <w:spacing w:before="0" w:beforeAutospacing="0" w:after="0" w:afterAutospacing="0" w:line="360" w:lineRule="auto"/>
              <w:ind w:left="0" w:right="0" w:firstLine="480" w:firstLineChars="200"/>
              <w:rPr>
                <w:rFonts w:hint="eastAsia"/>
                <w:b w:val="0"/>
                <w:bCs/>
                <w:color w:val="000000" w:themeColor="text1"/>
                <w:sz w:val="24"/>
                <w:u w:val="none" w:color="auto"/>
                <w:lang w:eastAsia="zh-CN"/>
                <w14:textFill>
                  <w14:solidFill>
                    <w14:schemeClr w14:val="tx1"/>
                  </w14:solidFill>
                </w14:textFill>
              </w:rPr>
            </w:pPr>
            <w:r>
              <w:rPr>
                <w:rFonts w:hint="eastAsia"/>
                <w:b w:val="0"/>
                <w:bCs/>
                <w:color w:val="000000" w:themeColor="text1"/>
                <w:sz w:val="24"/>
                <w:u w:val="none" w:color="auto"/>
                <w:lang w:eastAsia="zh-CN"/>
                <w14:textFill>
                  <w14:solidFill>
                    <w14:schemeClr w14:val="tx1"/>
                  </w14:solidFill>
                </w14:textFill>
              </w:rPr>
              <w:t>废弃包装物：本项目生产中产生的废弃包装物主要是废塑料编织袋，根据《固体废物分类与代码目录》可知，其废物种类为SW17（可再生类废物），废物代码为900-003-S17（废塑料）。废弃包装物年产生量约为</w:t>
            </w:r>
            <w:r>
              <w:rPr>
                <w:rFonts w:hint="eastAsia"/>
                <w:b w:val="0"/>
                <w:bCs/>
                <w:color w:val="000000" w:themeColor="text1"/>
                <w:sz w:val="24"/>
                <w:u w:val="none" w:color="auto"/>
                <w:lang w:val="en-US" w:eastAsia="zh-CN"/>
                <w14:textFill>
                  <w14:solidFill>
                    <w14:schemeClr w14:val="tx1"/>
                  </w14:solidFill>
                </w14:textFill>
              </w:rPr>
              <w:t>0.1</w:t>
            </w:r>
            <w:r>
              <w:rPr>
                <w:rFonts w:hint="eastAsia"/>
                <w:b w:val="0"/>
                <w:bCs/>
                <w:color w:val="000000" w:themeColor="text1"/>
                <w:sz w:val="24"/>
                <w:u w:val="none" w:color="auto"/>
                <w:lang w:eastAsia="zh-CN"/>
                <w14:textFill>
                  <w14:solidFill>
                    <w14:schemeClr w14:val="tx1"/>
                  </w14:solidFill>
                </w14:textFill>
              </w:rPr>
              <w:t>t/a，集中收集后外售。</w:t>
            </w:r>
          </w:p>
          <w:p>
            <w:pPr>
              <w:keepNext w:val="0"/>
              <w:keepLines w:val="0"/>
              <w:suppressLineNumbers w:val="0"/>
              <w:spacing w:before="0" w:beforeAutospacing="0" w:after="0" w:afterAutospacing="0" w:line="360" w:lineRule="auto"/>
              <w:ind w:left="0" w:right="0" w:firstLine="480" w:firstLineChars="200"/>
              <w:rPr>
                <w:rFonts w:hint="eastAsia"/>
                <w:b w:val="0"/>
                <w:bCs/>
                <w:color w:val="000000" w:themeColor="text1"/>
                <w:sz w:val="24"/>
                <w:u w:val="none" w:color="auto"/>
                <w:lang w:eastAsia="zh-CN"/>
                <w14:textFill>
                  <w14:solidFill>
                    <w14:schemeClr w14:val="tx1"/>
                  </w14:solidFill>
                </w14:textFill>
              </w:rPr>
            </w:pPr>
            <w:r>
              <w:rPr>
                <w:rFonts w:hint="eastAsia"/>
                <w:b w:val="0"/>
                <w:bCs/>
                <w:color w:val="000000" w:themeColor="text1"/>
                <w:sz w:val="24"/>
                <w:u w:val="none" w:color="auto"/>
                <w:lang w:eastAsia="zh-CN"/>
                <w14:textFill>
                  <w14:solidFill>
                    <w14:schemeClr w14:val="tx1"/>
                  </w14:solidFill>
                </w14:textFill>
              </w:rPr>
              <w:t>污水处理污泥：本项目废水处理装置会产生污泥，产生量约</w:t>
            </w:r>
            <w:r>
              <w:rPr>
                <w:rFonts w:hint="eastAsia"/>
                <w:b w:val="0"/>
                <w:bCs/>
                <w:color w:val="000000" w:themeColor="text1"/>
                <w:sz w:val="24"/>
                <w:u w:val="none" w:color="auto"/>
                <w:lang w:val="en-US" w:eastAsia="zh-CN"/>
                <w14:textFill>
                  <w14:solidFill>
                    <w14:schemeClr w14:val="tx1"/>
                  </w14:solidFill>
                </w14:textFill>
              </w:rPr>
              <w:t>0.05</w:t>
            </w:r>
            <w:r>
              <w:rPr>
                <w:rFonts w:hint="eastAsia"/>
                <w:b w:val="0"/>
                <w:bCs/>
                <w:color w:val="000000" w:themeColor="text1"/>
                <w:sz w:val="24"/>
                <w:u w:val="none" w:color="auto"/>
                <w:lang w:eastAsia="zh-CN"/>
                <w14:textFill>
                  <w14:solidFill>
                    <w14:schemeClr w14:val="tx1"/>
                  </w14:solidFill>
                </w14:textFill>
              </w:rPr>
              <w:t>t/a，根据《固体废物分类与代码目录》可知，其废物种类为SW07（污泥），废物代码为900-099-S07（其他污泥），收集后和生活垃圾一起清运。</w:t>
            </w:r>
          </w:p>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u w:val="none" w:color="auto"/>
                <w:lang w:eastAsia="zh-CN"/>
                <w14:textFill>
                  <w14:solidFill>
                    <w14:schemeClr w14:val="tx1"/>
                  </w14:solidFill>
                </w14:textFill>
              </w:rPr>
            </w:pP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lang w:val="en-US" w:eastAsia="zh-CN"/>
                <w14:textFill>
                  <w14:solidFill>
                    <w14:schemeClr w14:val="tx1"/>
                  </w14:solidFill>
                </w14:textFill>
              </w:rPr>
              <w:t>2</w:t>
            </w:r>
            <w:r>
              <w:rPr>
                <w:rFonts w:hint="eastAsia"/>
                <w:b/>
                <w:color w:val="000000" w:themeColor="text1"/>
                <w:sz w:val="24"/>
                <w:u w:val="none" w:color="auto"/>
                <w:lang w:eastAsia="zh-CN"/>
                <w14:textFill>
                  <w14:solidFill>
                    <w14:schemeClr w14:val="tx1"/>
                  </w14:solidFill>
                </w14:textFill>
              </w:rPr>
              <w:t>）危险废物</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pP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废活性炭：本项目</w:t>
            </w:r>
            <w:r>
              <w:rPr>
                <w:rFonts w:hint="eastAsia" w:cs="Times New Roman"/>
                <w:b w:val="0"/>
                <w:bCs/>
                <w:color w:val="000000" w:themeColor="text1"/>
                <w:sz w:val="24"/>
                <w:u w:val="none" w:color="auto"/>
                <w:lang w:val="en-US" w:eastAsia="zh-CN"/>
                <w14:textFill>
                  <w14:solidFill>
                    <w14:schemeClr w14:val="tx1"/>
                  </w14:solidFill>
                </w14:textFill>
              </w:rPr>
              <w:t>活性炭吸附装置</w:t>
            </w: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中每年会产生一定量的废活性炭。活性炭吸附装置因吸附有机废气会产生废活性炭，根据工程分析，本项目吸附的非甲烷总烃量约为</w:t>
            </w:r>
            <w:r>
              <w:rPr>
                <w:rFonts w:hint="eastAsia" w:cs="Times New Roman"/>
                <w:b w:val="0"/>
                <w:bCs/>
                <w:color w:val="000000" w:themeColor="text1"/>
                <w:sz w:val="24"/>
                <w:u w:val="none" w:color="auto"/>
                <w:lang w:val="en-US" w:eastAsia="zh-CN"/>
                <w14:textFill>
                  <w14:solidFill>
                    <w14:schemeClr w14:val="tx1"/>
                  </w14:solidFill>
                </w14:textFill>
              </w:rPr>
              <w:t>0.049</w:t>
            </w:r>
            <w:r>
              <w:rPr>
                <w:rFonts w:hint="eastAsia" w:ascii="Times New Roman" w:hAnsi="Times New Roman" w:eastAsia="宋体" w:cs="Times New Roman"/>
                <w:b w:val="0"/>
                <w:bCs/>
                <w:color w:val="000000" w:themeColor="text1"/>
                <w:sz w:val="24"/>
                <w:u w:val="none" w:color="auto"/>
                <w:lang w:val="en-US" w:eastAsia="zh-CN"/>
                <w14:textFill>
                  <w14:solidFill>
                    <w14:schemeClr w14:val="tx1"/>
                  </w14:solidFill>
                </w14:textFill>
              </w:rPr>
              <w:t>t/a，</w:t>
            </w:r>
            <w:r>
              <w:rPr>
                <w:rFonts w:hint="eastAsia" w:cs="Times New Roman"/>
                <w:bCs/>
                <w:snapToGrid w:val="0"/>
                <w:color w:val="auto"/>
                <w:kern w:val="0"/>
                <w:sz w:val="24"/>
                <w:szCs w:val="21"/>
                <w:highlight w:val="none"/>
                <w:u w:val="none" w:color="auto"/>
                <w:lang w:val="en-US" w:eastAsia="zh-CN"/>
              </w:rPr>
              <w:t>根据中国建筑出版社（1997）出版的《简明通风设计手册》第十章中关于活性吸附处理治理废气的方法中提供的数据：每1.0kg活性炭吸附有机废气的平衡量为0.43～0.61kg，本项目取每1.0kg活性炭吸附有机废气量为0.52kg。</w:t>
            </w: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则活性炭用量约为</w:t>
            </w:r>
            <w:r>
              <w:rPr>
                <w:rFonts w:hint="eastAsia" w:cs="Times New Roman"/>
                <w:b w:val="0"/>
                <w:bCs/>
                <w:color w:val="000000" w:themeColor="text1"/>
                <w:sz w:val="24"/>
                <w:u w:val="none" w:color="auto"/>
                <w:lang w:val="en-US" w:eastAsia="zh-CN"/>
                <w14:textFill>
                  <w14:solidFill>
                    <w14:schemeClr w14:val="tx1"/>
                  </w14:solidFill>
                </w14:textFill>
              </w:rPr>
              <w:t>0.094</w:t>
            </w: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t/a，相应产生废活性炭约</w:t>
            </w:r>
            <w:r>
              <w:rPr>
                <w:rFonts w:hint="eastAsia" w:cs="Times New Roman"/>
                <w:b w:val="0"/>
                <w:bCs/>
                <w:color w:val="000000" w:themeColor="text1"/>
                <w:sz w:val="24"/>
                <w:u w:val="none" w:color="auto"/>
                <w:lang w:val="en-US" w:eastAsia="zh-CN"/>
                <w14:textFill>
                  <w14:solidFill>
                    <w14:schemeClr w14:val="tx1"/>
                  </w14:solidFill>
                </w14:textFill>
              </w:rPr>
              <w:t>0.143</w:t>
            </w: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t/a。</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pP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根据《国家危险废物名录（202</w:t>
            </w:r>
            <w:r>
              <w:rPr>
                <w:rFonts w:hint="eastAsia" w:ascii="Times New Roman" w:hAnsi="Times New Roman" w:eastAsia="宋体" w:cs="Times New Roman"/>
                <w:b w:val="0"/>
                <w:bCs/>
                <w:color w:val="000000" w:themeColor="text1"/>
                <w:sz w:val="24"/>
                <w:u w:val="none" w:color="auto"/>
                <w:lang w:val="en-US" w:eastAsia="zh-CN"/>
                <w14:textFill>
                  <w14:solidFill>
                    <w14:schemeClr w14:val="tx1"/>
                  </w14:solidFill>
                </w14:textFill>
              </w:rPr>
              <w:t>5</w:t>
            </w:r>
            <w:r>
              <w:rPr>
                <w:rFonts w:hint="eastAsia" w:ascii="Times New Roman" w:hAnsi="Times New Roman" w:eastAsia="宋体" w:cs="Times New Roman"/>
                <w:b w:val="0"/>
                <w:bCs/>
                <w:color w:val="000000" w:themeColor="text1"/>
                <w:sz w:val="24"/>
                <w:u w:val="none" w:color="auto"/>
                <w:lang w:eastAsia="zh-CN"/>
                <w14:textFill>
                  <w14:solidFill>
                    <w14:schemeClr w14:val="tx1"/>
                  </w14:solidFill>
                </w14:textFill>
              </w:rPr>
              <w:t>年版）》，废活性炭属于危险废物，危废类别为HW49 其他废物，废物代码为900-039-49，危险特性（T），交由有资质单位处置。</w:t>
            </w:r>
          </w:p>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u w:val="none" w:color="auto"/>
                <w14:textFill>
                  <w14:solidFill>
                    <w14:schemeClr w14:val="tx1"/>
                  </w14:solidFill>
                </w14:textFill>
              </w:rPr>
            </w:pP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lang w:val="en-US" w:eastAsia="zh-CN"/>
                <w14:textFill>
                  <w14:solidFill>
                    <w14:schemeClr w14:val="tx1"/>
                  </w14:solidFill>
                </w14:textFill>
              </w:rPr>
              <w:t>3</w:t>
            </w:r>
            <w:r>
              <w:rPr>
                <w:rFonts w:hint="eastAsia"/>
                <w:b/>
                <w:color w:val="000000" w:themeColor="text1"/>
                <w:sz w:val="24"/>
                <w:u w:val="none" w:color="auto"/>
                <w:lang w:eastAsia="zh-CN"/>
                <w14:textFill>
                  <w14:solidFill>
                    <w14:schemeClr w14:val="tx1"/>
                  </w14:solidFill>
                </w14:textFill>
              </w:rPr>
              <w:t>）</w:t>
            </w:r>
            <w:r>
              <w:rPr>
                <w:rFonts w:hint="eastAsia"/>
                <w:b/>
                <w:color w:val="000000" w:themeColor="text1"/>
                <w:sz w:val="24"/>
                <w:u w:val="none" w:color="auto"/>
                <w14:textFill>
                  <w14:solidFill>
                    <w14:schemeClr w14:val="tx1"/>
                  </w14:solidFill>
                </w14:textFill>
              </w:rPr>
              <w:t>生活垃圾</w:t>
            </w:r>
          </w:p>
          <w:p>
            <w:pPr>
              <w:pStyle w:val="18"/>
              <w:keepNext w:val="0"/>
              <w:keepLines w:val="0"/>
              <w:suppressLineNumbers w:val="0"/>
              <w:spacing w:before="0" w:beforeAutospacing="0" w:after="0" w:afterAutospacing="0" w:line="360" w:lineRule="auto"/>
              <w:ind w:left="0" w:leftChars="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本项目营运期劳动定员</w:t>
            </w:r>
            <w:r>
              <w:rPr>
                <w:rFonts w:hint="eastAsia"/>
                <w:color w:val="000000" w:themeColor="text1"/>
                <w:sz w:val="24"/>
                <w:u w:val="none" w:color="auto"/>
                <w:lang w:val="en-US" w:eastAsia="zh-CN"/>
                <w14:textFill>
                  <w14:solidFill>
                    <w14:schemeClr w14:val="tx1"/>
                  </w14:solidFill>
                </w14:textFill>
              </w:rPr>
              <w:t>3</w:t>
            </w:r>
            <w:r>
              <w:rPr>
                <w:rFonts w:hint="eastAsia"/>
                <w:color w:val="000000" w:themeColor="text1"/>
                <w:sz w:val="24"/>
                <w:u w:val="none" w:color="auto"/>
                <w14:textFill>
                  <w14:solidFill>
                    <w14:schemeClr w14:val="tx1"/>
                  </w14:solidFill>
                </w14:textFill>
              </w:rPr>
              <w:t>人，平均每人每天生活垃圾产生量约0.5kg，则生活垃圾产生量为</w:t>
            </w:r>
            <w:r>
              <w:rPr>
                <w:rFonts w:hint="eastAsia"/>
                <w:color w:val="000000" w:themeColor="text1"/>
                <w:sz w:val="24"/>
                <w:u w:val="none" w:color="auto"/>
                <w:lang w:val="en-US" w:eastAsia="zh-CN"/>
                <w14:textFill>
                  <w14:solidFill>
                    <w14:schemeClr w14:val="tx1"/>
                  </w14:solidFill>
                </w14:textFill>
              </w:rPr>
              <w:t>0.09</w:t>
            </w:r>
            <w:r>
              <w:rPr>
                <w:rFonts w:hint="eastAsia"/>
                <w:color w:val="000000" w:themeColor="text1"/>
                <w:sz w:val="24"/>
                <w:u w:val="none" w:color="auto"/>
                <w14:textFill>
                  <w14:solidFill>
                    <w14:schemeClr w14:val="tx1"/>
                  </w14:solidFill>
                </w14:textFill>
              </w:rPr>
              <w:t>t/a</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lang w:val="en-US" w:eastAsia="zh-CN"/>
                <w14:textFill>
                  <w14:solidFill>
                    <w14:schemeClr w14:val="tx1"/>
                  </w14:solidFill>
                </w14:textFill>
              </w:rPr>
              <w:t>1.5</w:t>
            </w:r>
            <w:r>
              <w:rPr>
                <w:rFonts w:hint="eastAsia"/>
                <w:color w:val="000000" w:themeColor="text1"/>
                <w:sz w:val="24"/>
                <w:u w:val="none" w:color="auto"/>
                <w14:textFill>
                  <w14:solidFill>
                    <w14:schemeClr w14:val="tx1"/>
                  </w14:solidFill>
                </w14:textFill>
              </w:rPr>
              <w:t>kg/d</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，由</w:t>
            </w:r>
            <w:r>
              <w:rPr>
                <w:rFonts w:hint="eastAsia"/>
                <w:color w:val="000000" w:themeColor="text1"/>
                <w:sz w:val="24"/>
                <w:u w:val="none" w:color="auto"/>
                <w:lang w:eastAsia="zh-CN"/>
                <w14:textFill>
                  <w14:solidFill>
                    <w14:schemeClr w14:val="tx1"/>
                  </w14:solidFill>
                </w14:textFill>
              </w:rPr>
              <w:t>环卫部门进行清理外运</w:t>
            </w:r>
            <w:r>
              <w:rPr>
                <w:rFonts w:hint="eastAsia"/>
                <w:color w:val="000000" w:themeColor="text1"/>
                <w:sz w:val="24"/>
                <w:u w:val="none" w:color="auto"/>
                <w14:textFill>
                  <w14:solidFill>
                    <w14:schemeClr w14:val="tx1"/>
                  </w14:solidFill>
                </w14:textFill>
              </w:rPr>
              <w:t>。</w:t>
            </w:r>
          </w:p>
          <w:p>
            <w:pPr>
              <w:pStyle w:val="18"/>
              <w:keepNext w:val="0"/>
              <w:keepLines w:val="0"/>
              <w:suppressLineNumbers w:val="0"/>
              <w:spacing w:before="0" w:beforeAutospacing="0" w:after="0" w:afterAutospacing="0" w:line="360" w:lineRule="auto"/>
              <w:ind w:left="0" w:leftChars="0" w:right="0" w:firstLine="480" w:firstLineChars="200"/>
              <w:rPr>
                <w:rFonts w:hint="eastAsia" w:hAnsi="宋体"/>
                <w:color w:val="000000" w:themeColor="text1"/>
                <w:sz w:val="24"/>
                <w:u w:val="none" w:color="auto"/>
                <w14:textFill>
                  <w14:solidFill>
                    <w14:schemeClr w14:val="tx1"/>
                  </w14:solidFill>
                </w14:textFill>
              </w:rPr>
            </w:pPr>
            <w:r>
              <w:rPr>
                <w:rFonts w:hint="eastAsia" w:hAnsi="宋体"/>
                <w:color w:val="000000" w:themeColor="text1"/>
                <w:sz w:val="24"/>
                <w:u w:val="none" w:color="auto"/>
                <w14:textFill>
                  <w14:solidFill>
                    <w14:schemeClr w14:val="tx1"/>
                  </w14:solidFill>
                </w14:textFill>
              </w:rPr>
              <w:t>本项目运营期固废产生、治理及整治措施一览表如下表所示：</w:t>
            </w:r>
          </w:p>
          <w:p>
            <w:pPr>
              <w:keepNext w:val="0"/>
              <w:keepLines w:val="0"/>
              <w:suppressLineNumbers w:val="0"/>
              <w:spacing w:before="0" w:beforeAutospacing="0" w:after="0" w:afterAutospacing="0"/>
              <w:ind w:left="0" w:right="0"/>
              <w:jc w:val="center"/>
              <w:rPr>
                <w:rFonts w:hint="eastAsia" w:eastAsia="宋体"/>
                <w:b/>
                <w:color w:val="000000" w:themeColor="text1"/>
                <w:szCs w:val="21"/>
                <w:u w:val="none" w:color="auto"/>
                <w:lang w:eastAsia="zh-CN"/>
                <w14:textFill>
                  <w14:solidFill>
                    <w14:schemeClr w14:val="tx1"/>
                  </w14:solidFill>
                </w14:textFill>
              </w:rPr>
            </w:pPr>
            <w:r>
              <w:rPr>
                <w:rFonts w:hint="eastAsia"/>
                <w:b/>
                <w:color w:val="000000" w:themeColor="text1"/>
                <w:szCs w:val="21"/>
                <w:u w:val="none" w:color="auto"/>
                <w14:textFill>
                  <w14:solidFill>
                    <w14:schemeClr w14:val="tx1"/>
                  </w14:solidFill>
                </w14:textFill>
              </w:rPr>
              <w:t>表4-</w:t>
            </w:r>
            <w:r>
              <w:rPr>
                <w:rFonts w:hint="eastAsia"/>
                <w:b/>
                <w:color w:val="000000" w:themeColor="text1"/>
                <w:szCs w:val="21"/>
                <w:u w:val="none" w:color="auto"/>
                <w:lang w:val="en-US" w:eastAsia="zh-CN"/>
                <w14:textFill>
                  <w14:solidFill>
                    <w14:schemeClr w14:val="tx1"/>
                  </w14:solidFill>
                </w14:textFill>
              </w:rPr>
              <w:t>12</w:t>
            </w:r>
            <w:r>
              <w:rPr>
                <w:rFonts w:hint="eastAsia"/>
                <w:b/>
                <w:color w:val="000000" w:themeColor="text1"/>
                <w:szCs w:val="21"/>
                <w:u w:val="none" w:color="auto"/>
                <w14:textFill>
                  <w14:solidFill>
                    <w14:schemeClr w14:val="tx1"/>
                  </w14:solidFill>
                </w14:textFill>
              </w:rPr>
              <w:t xml:space="preserve">  固废产生现状、治理及整治措施一览表</w:t>
            </w:r>
            <w:r>
              <w:rPr>
                <w:rFonts w:hint="eastAsia"/>
                <w:b/>
                <w:color w:val="000000" w:themeColor="text1"/>
                <w:szCs w:val="21"/>
                <w:u w:val="none" w:color="auto"/>
                <w:lang w:eastAsia="zh-CN"/>
                <w14:textFill>
                  <w14:solidFill>
                    <w14:schemeClr w14:val="tx1"/>
                  </w14:solidFill>
                </w14:textFill>
              </w:rPr>
              <w:t>（</w:t>
            </w:r>
            <w:r>
              <w:rPr>
                <w:rFonts w:hint="eastAsia"/>
                <w:b/>
                <w:color w:val="000000" w:themeColor="text1"/>
                <w:szCs w:val="21"/>
                <w:u w:val="none" w:color="auto"/>
                <w14:textFill>
                  <w14:solidFill>
                    <w14:schemeClr w14:val="tx1"/>
                  </w14:solidFill>
                </w14:textFill>
              </w:rPr>
              <w:t>t/a</w:t>
            </w:r>
            <w:r>
              <w:rPr>
                <w:rFonts w:hint="eastAsia"/>
                <w:b/>
                <w:color w:val="000000" w:themeColor="text1"/>
                <w:szCs w:val="21"/>
                <w:u w:val="none" w:color="auto"/>
                <w:lang w:eastAsia="zh-CN"/>
                <w14:textFill>
                  <w14:solidFill>
                    <w14:schemeClr w14:val="tx1"/>
                  </w14:solidFill>
                </w14:textFill>
              </w:rPr>
              <w:t>）</w:t>
            </w:r>
          </w:p>
          <w:tbl>
            <w:tblPr>
              <w:tblStyle w:val="35"/>
              <w:tblW w:w="806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6"/>
              <w:gridCol w:w="1125"/>
              <w:gridCol w:w="1065"/>
              <w:gridCol w:w="615"/>
              <w:gridCol w:w="537"/>
              <w:gridCol w:w="558"/>
              <w:gridCol w:w="795"/>
              <w:gridCol w:w="660"/>
              <w:gridCol w:w="1020"/>
              <w:gridCol w:w="11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序号</w:t>
                  </w:r>
                </w:p>
              </w:tc>
              <w:tc>
                <w:tcPr>
                  <w:tcW w:w="1125"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固废名称</w:t>
                  </w:r>
                </w:p>
              </w:tc>
              <w:tc>
                <w:tcPr>
                  <w:tcW w:w="1065"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产污环节</w:t>
                  </w:r>
                </w:p>
              </w:tc>
              <w:tc>
                <w:tcPr>
                  <w:tcW w:w="615"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形态</w:t>
                  </w:r>
                </w:p>
              </w:tc>
              <w:tc>
                <w:tcPr>
                  <w:tcW w:w="537"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固废属性</w:t>
                  </w:r>
                </w:p>
              </w:tc>
              <w:tc>
                <w:tcPr>
                  <w:tcW w:w="558"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废物类别</w:t>
                  </w:r>
                </w:p>
              </w:tc>
              <w:tc>
                <w:tcPr>
                  <w:tcW w:w="795"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废物代码</w:t>
                  </w:r>
                </w:p>
              </w:tc>
              <w:tc>
                <w:tcPr>
                  <w:tcW w:w="660"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产生量</w:t>
                  </w:r>
                </w:p>
              </w:tc>
              <w:tc>
                <w:tcPr>
                  <w:tcW w:w="1020"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贮存位置</w:t>
                  </w:r>
                </w:p>
              </w:tc>
              <w:tc>
                <w:tcPr>
                  <w:tcW w:w="1194"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1</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紫苏</w:t>
                  </w:r>
                  <w:r>
                    <w:rPr>
                      <w:rFonts w:hint="eastAsia"/>
                      <w:color w:val="000000" w:themeColor="text1"/>
                      <w:sz w:val="24"/>
                      <w:szCs w:val="24"/>
                      <w:u w:val="none" w:color="auto"/>
                      <w:lang w:eastAsia="zh-CN"/>
                      <w14:textFill>
                        <w14:solidFill>
                          <w14:schemeClr w14:val="tx1"/>
                        </w14:solidFill>
                      </w14:textFill>
                    </w:rPr>
                    <w:t>饼</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压榨</w:t>
                  </w:r>
                </w:p>
              </w:tc>
              <w:tc>
                <w:tcPr>
                  <w:tcW w:w="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固态</w:t>
                  </w:r>
                </w:p>
              </w:tc>
              <w:tc>
                <w:tcPr>
                  <w:tcW w:w="5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一般固废</w:t>
                  </w:r>
                </w:p>
              </w:tc>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工业固废</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900-099-S13</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240</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饼库</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shd w:val="clear" w:color="auto" w:fill="auto"/>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2</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油渣</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压滤</w:t>
                  </w:r>
                </w:p>
              </w:tc>
              <w:tc>
                <w:tcPr>
                  <w:tcW w:w="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固态</w:t>
                  </w:r>
                </w:p>
              </w:tc>
              <w:tc>
                <w:tcPr>
                  <w:tcW w:w="5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一般固废</w:t>
                  </w:r>
                </w:p>
              </w:tc>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工业固废</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900-099-S13</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0.18</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饼库</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shd w:val="clear" w:color="auto" w:fill="auto"/>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废弃包装物</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拆包</w:t>
                  </w:r>
                </w:p>
              </w:tc>
              <w:tc>
                <w:tcPr>
                  <w:tcW w:w="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固态</w:t>
                  </w:r>
                </w:p>
              </w:tc>
              <w:tc>
                <w:tcPr>
                  <w:tcW w:w="5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一般固废</w:t>
                  </w:r>
                </w:p>
              </w:tc>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工业固废</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900-003-S17</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0.1</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饼库</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shd w:val="clear" w:color="auto" w:fill="auto"/>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4</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污泥</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废水处理</w:t>
                  </w:r>
                </w:p>
              </w:tc>
              <w:tc>
                <w:tcPr>
                  <w:tcW w:w="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固态</w:t>
                  </w:r>
                </w:p>
              </w:tc>
              <w:tc>
                <w:tcPr>
                  <w:tcW w:w="5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一般固废</w:t>
                  </w:r>
                </w:p>
              </w:tc>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工业固废</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900-003-S</w:t>
                  </w:r>
                  <w:r>
                    <w:rPr>
                      <w:rFonts w:hint="eastAsia"/>
                      <w:color w:val="000000" w:themeColor="text1"/>
                      <w:sz w:val="24"/>
                      <w:szCs w:val="24"/>
                      <w:u w:val="none" w:color="auto"/>
                      <w:lang w:val="en-US" w:eastAsia="zh-CN"/>
                      <w14:textFill>
                        <w14:solidFill>
                          <w14:schemeClr w14:val="tx1"/>
                        </w14:solidFill>
                      </w14:textFill>
                    </w:rPr>
                    <w:t>0</w:t>
                  </w:r>
                  <w:r>
                    <w:rPr>
                      <w:rFonts w:hint="eastAsia"/>
                      <w:color w:val="000000" w:themeColor="text1"/>
                      <w:sz w:val="24"/>
                      <w:szCs w:val="24"/>
                      <w:u w:val="none" w:color="auto"/>
                      <w14:textFill>
                        <w14:solidFill>
                          <w14:schemeClr w14:val="tx1"/>
                        </w14:solidFill>
                      </w14:textFill>
                    </w:rPr>
                    <w:t>7</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0.05</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lang w:val="en-US"/>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污水间</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和生活垃圾一起清理外运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shd w:val="clear" w:color="auto" w:fill="auto"/>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5</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废活性炭</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废气处理</w:t>
                  </w:r>
                </w:p>
              </w:tc>
              <w:tc>
                <w:tcPr>
                  <w:tcW w:w="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固态</w:t>
                  </w:r>
                </w:p>
              </w:tc>
              <w:tc>
                <w:tcPr>
                  <w:tcW w:w="5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危险废物</w:t>
                  </w:r>
                </w:p>
              </w:tc>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HW49</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900-039-49</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0.143</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危废贮存点</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交有资质单位处理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6"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firstLine="0" w:firstLineChars="0"/>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6</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生活垃圾</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人员</w:t>
                  </w:r>
                </w:p>
              </w:tc>
              <w:tc>
                <w:tcPr>
                  <w:tcW w:w="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p>
              </w:tc>
              <w:tc>
                <w:tcPr>
                  <w:tcW w:w="5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p>
              </w:tc>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color w:val="000000" w:themeColor="text1"/>
                      <w:sz w:val="24"/>
                      <w:szCs w:val="24"/>
                      <w:u w:val="none" w:color="auto"/>
                      <w14:textFill>
                        <w14:solidFill>
                          <w14:schemeClr w14:val="tx1"/>
                        </w14:solidFill>
                      </w14:textFill>
                    </w:rPr>
                  </w:pP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0.09</w:t>
                  </w:r>
                </w:p>
              </w:tc>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垃圾桶</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环卫部门清运</w:t>
                  </w:r>
                </w:p>
              </w:tc>
            </w:tr>
          </w:tbl>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u w:val="none" w:color="auto"/>
                <w14:textFill>
                  <w14:solidFill>
                    <w14:schemeClr w14:val="tx1"/>
                  </w14:solidFill>
                </w14:textFill>
              </w:rPr>
            </w:pPr>
            <w:r>
              <w:rPr>
                <w:rFonts w:hint="eastAsia"/>
                <w:b/>
                <w:bCs/>
                <w:color w:val="000000" w:themeColor="text1"/>
                <w:sz w:val="24"/>
                <w:u w:val="none" w:color="auto"/>
                <w14:textFill>
                  <w14:solidFill>
                    <w14:schemeClr w14:val="tx1"/>
                  </w14:solidFill>
                </w14:textFill>
              </w:rPr>
              <w:t>2、环境管理要求</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上述固体废物从产生、收集、贮存、转运、处置等各个环节都可能因管理不善而进入环境。因此必须从各个环节进行全方位管理，采取有效措施防止固废在产生、收集、贮存、运输过程中的散失，并采用有效处置的方案和技术。首先从有用物料回收再利用着眼，化废为宝，既回收一部分资源，又减轻处置负荷，对目前还不能回收利用的，应遵循无害化处置原则进行有效处置。</w:t>
            </w:r>
          </w:p>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u w:val="none" w:color="auto"/>
                <w14:textFill>
                  <w14:solidFill>
                    <w14:schemeClr w14:val="tx1"/>
                  </w14:solidFill>
                </w14:textFill>
              </w:rPr>
            </w:pPr>
            <w:r>
              <w:rPr>
                <w:rFonts w:hint="eastAsia"/>
                <w:b/>
                <w:bCs/>
                <w:color w:val="000000" w:themeColor="text1"/>
                <w:sz w:val="24"/>
                <w:u w:val="none" w:color="auto"/>
                <w:lang w:eastAsia="zh-CN"/>
                <w14:textFill>
                  <w14:solidFill>
                    <w14:schemeClr w14:val="tx1"/>
                  </w14:solidFill>
                </w14:textFill>
              </w:rPr>
              <w:t>（</w:t>
            </w:r>
            <w:r>
              <w:rPr>
                <w:rFonts w:hint="eastAsia"/>
                <w:b/>
                <w:bCs/>
                <w:color w:val="000000" w:themeColor="text1"/>
                <w:sz w:val="24"/>
                <w:u w:val="none" w:color="auto"/>
                <w14:textFill>
                  <w14:solidFill>
                    <w14:schemeClr w14:val="tx1"/>
                  </w14:solidFill>
                </w14:textFill>
              </w:rPr>
              <w:t>1</w:t>
            </w:r>
            <w:r>
              <w:rPr>
                <w:rFonts w:hint="eastAsia"/>
                <w:b/>
                <w:bCs/>
                <w:color w:val="000000" w:themeColor="text1"/>
                <w:sz w:val="24"/>
                <w:u w:val="none" w:color="auto"/>
                <w:lang w:eastAsia="zh-CN"/>
                <w14:textFill>
                  <w14:solidFill>
                    <w14:schemeClr w14:val="tx1"/>
                  </w14:solidFill>
                </w14:textFill>
              </w:rPr>
              <w:t>）</w:t>
            </w:r>
            <w:r>
              <w:rPr>
                <w:rFonts w:hint="eastAsia"/>
                <w:b/>
                <w:bCs/>
                <w:color w:val="000000" w:themeColor="text1"/>
                <w:sz w:val="24"/>
                <w:u w:val="none" w:color="auto"/>
                <w14:textFill>
                  <w14:solidFill>
                    <w14:schemeClr w14:val="tx1"/>
                  </w14:solidFill>
                </w14:textFill>
              </w:rPr>
              <w:t>一般固体废物管理要求</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项目</w:t>
            </w:r>
            <w:r>
              <w:rPr>
                <w:rFonts w:hint="eastAsia"/>
                <w:color w:val="000000" w:themeColor="text1"/>
                <w:sz w:val="24"/>
                <w:u w:val="none" w:color="auto"/>
                <w14:textFill>
                  <w14:solidFill>
                    <w14:schemeClr w14:val="tx1"/>
                  </w14:solidFill>
                </w14:textFill>
              </w:rPr>
              <w:t>在厂区内设置一个饼库用于暂存</w:t>
            </w:r>
            <w:r>
              <w:rPr>
                <w:rFonts w:hint="eastAsia"/>
                <w:color w:val="000000" w:themeColor="text1"/>
                <w:sz w:val="24"/>
                <w:u w:val="none" w:color="auto"/>
                <w:lang w:val="en-US" w:eastAsia="zh-CN"/>
                <w14:textFill>
                  <w14:solidFill>
                    <w14:schemeClr w14:val="tx1"/>
                  </w14:solidFill>
                </w14:textFill>
              </w:rPr>
              <w:t>油炸、紫苏饼等</w:t>
            </w:r>
            <w:r>
              <w:rPr>
                <w:rFonts w:hint="eastAsia"/>
                <w:color w:val="000000" w:themeColor="text1"/>
                <w:sz w:val="24"/>
                <w:u w:val="none" w:color="auto"/>
                <w14:textFill>
                  <w14:solidFill>
                    <w14:schemeClr w14:val="tx1"/>
                  </w14:solidFill>
                </w14:textFill>
              </w:rPr>
              <w:t>，面积为</w:t>
            </w:r>
            <w:r>
              <w:rPr>
                <w:rFonts w:hint="eastAsia"/>
                <w:color w:val="000000" w:themeColor="text1"/>
                <w:sz w:val="24"/>
                <w:u w:val="none" w:color="auto"/>
                <w:lang w:val="en-US" w:eastAsia="zh-CN"/>
                <w14:textFill>
                  <w14:solidFill>
                    <w14:schemeClr w14:val="tx1"/>
                  </w14:solidFill>
                </w14:textFill>
              </w:rPr>
              <w:t>11.07</w:t>
            </w:r>
            <w:r>
              <w:rPr>
                <w:rFonts w:hint="eastAsia"/>
                <w:color w:val="000000" w:themeColor="text1"/>
                <w:sz w:val="24"/>
                <w:u w:val="none" w:color="auto"/>
                <w14:textFill>
                  <w14:solidFill>
                    <w14:schemeClr w14:val="tx1"/>
                  </w14:solidFill>
                </w14:textFill>
              </w:rPr>
              <w:t>m</w:t>
            </w:r>
            <w:r>
              <w:rPr>
                <w:rFonts w:hint="eastAsia"/>
                <w:color w:val="000000" w:themeColor="text1"/>
                <w:sz w:val="24"/>
                <w:u w:val="none" w:color="auto"/>
                <w:vertAlign w:val="superscript"/>
                <w14:textFill>
                  <w14:solidFill>
                    <w14:schemeClr w14:val="tx1"/>
                  </w14:solidFill>
                </w14:textFill>
              </w:rPr>
              <w:t>2</w:t>
            </w:r>
            <w:r>
              <w:rPr>
                <w:rFonts w:hint="eastAsia"/>
                <w:color w:val="000000" w:themeColor="text1"/>
                <w:sz w:val="24"/>
                <w:u w:val="none" w:color="auto"/>
                <w14:textFill>
                  <w14:solidFill>
                    <w14:schemeClr w14:val="tx1"/>
                  </w14:solidFill>
                </w14:textFill>
              </w:rPr>
              <w:t>。项目一般固体废物中各类垃圾应分类收集，在</w:t>
            </w:r>
            <w:r>
              <w:rPr>
                <w:rFonts w:hint="eastAsia"/>
                <w:color w:val="000000" w:themeColor="text1"/>
                <w:sz w:val="24"/>
                <w:u w:val="none" w:color="auto"/>
                <w:lang w:eastAsia="zh-CN"/>
                <w14:textFill>
                  <w14:solidFill>
                    <w14:schemeClr w14:val="tx1"/>
                  </w14:solidFill>
                </w14:textFill>
              </w:rPr>
              <w:t>原料车间、压榨车间、一般固废间</w:t>
            </w:r>
            <w:r>
              <w:rPr>
                <w:rFonts w:hint="eastAsia"/>
                <w:color w:val="000000" w:themeColor="text1"/>
                <w:sz w:val="24"/>
                <w:u w:val="none" w:color="auto"/>
                <w14:textFill>
                  <w14:solidFill>
                    <w14:schemeClr w14:val="tx1"/>
                  </w14:solidFill>
                </w14:textFill>
              </w:rPr>
              <w:t>内分类暂存，不得随处堆放，</w:t>
            </w:r>
            <w:r>
              <w:rPr>
                <w:rFonts w:hint="eastAsia"/>
                <w:color w:val="000000" w:themeColor="text1"/>
                <w:sz w:val="24"/>
                <w:u w:val="none" w:color="auto"/>
                <w:lang w:eastAsia="zh-CN"/>
                <w14:textFill>
                  <w14:solidFill>
                    <w14:schemeClr w14:val="tx1"/>
                  </w14:solidFill>
                </w14:textFill>
              </w:rPr>
              <w:t>一般固废间</w:t>
            </w:r>
            <w:r>
              <w:rPr>
                <w:rFonts w:hint="eastAsia"/>
                <w:color w:val="000000" w:themeColor="text1"/>
                <w:sz w:val="24"/>
                <w:u w:val="none" w:color="auto"/>
                <w14:textFill>
                  <w14:solidFill>
                    <w14:schemeClr w14:val="tx1"/>
                  </w14:solidFill>
                </w14:textFill>
              </w:rPr>
              <w:t>应防雨、防风、防渗漏，固废临时贮存场建设、运行管理应满足如下要求：</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①地面应采取硬化措施并满足承载力要求，必要时采取相应措施防止地基下沉。</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②要求设置必要的防风、防雨、防晒措施。</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③防渗性能应至少相当于渗透系数1.0×10</w:t>
            </w:r>
            <w:r>
              <w:rPr>
                <w:rFonts w:hint="eastAsia"/>
                <w:color w:val="000000" w:themeColor="text1"/>
                <w:sz w:val="24"/>
                <w:u w:val="none" w:color="auto"/>
                <w:vertAlign w:val="superscript"/>
                <w14:textFill>
                  <w14:solidFill>
                    <w14:schemeClr w14:val="tx1"/>
                  </w14:solidFill>
                </w14:textFill>
              </w:rPr>
              <w:t>-5</w:t>
            </w:r>
            <w:r>
              <w:rPr>
                <w:rFonts w:hint="eastAsia"/>
                <w:color w:val="000000" w:themeColor="text1"/>
                <w:sz w:val="24"/>
                <w:u w:val="none" w:color="auto"/>
                <w14:textFill>
                  <w14:solidFill>
                    <w14:schemeClr w14:val="tx1"/>
                  </w14:solidFill>
                </w14:textFill>
              </w:rPr>
              <w:t>cm/s、厚度0.75m的天然基础层。</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④不相容的一般工业固体废物应设置不同的分区进行贮存作业；</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⑤制定运行计划，运行管理人员应定期参加企业的岗位培训</w:t>
            </w:r>
            <w:r>
              <w:rPr>
                <w:rFonts w:hint="eastAsia"/>
                <w:color w:val="000000" w:themeColor="text1"/>
                <w:sz w:val="24"/>
                <w:u w:val="none" w:color="auto"/>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⑥建立档案管理制度，并按照相关法律法规进行整理与归档，永久保存</w:t>
            </w:r>
            <w:r>
              <w:rPr>
                <w:rFonts w:hint="eastAsia"/>
                <w:color w:val="000000" w:themeColor="text1"/>
                <w:sz w:val="24"/>
                <w:u w:val="none" w:color="auto"/>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⑦按《环境保护图形标识—固体废物贮存</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处置</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场》</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GB15562.2</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要求设置环境保护图形标志。</w:t>
            </w:r>
          </w:p>
          <w:p>
            <w:pPr>
              <w:pStyle w:val="18"/>
              <w:keepNext w:val="0"/>
              <w:keepLines w:val="0"/>
              <w:suppressLineNumbers w:val="0"/>
              <w:spacing w:before="0" w:beforeAutospacing="0" w:after="0" w:afterAutospacing="0" w:line="360" w:lineRule="auto"/>
              <w:ind w:left="0" w:leftChars="0" w:right="0" w:firstLine="480" w:firstLineChars="200"/>
              <w:rPr>
                <w:rFonts w:hint="eastAsia" w:hAnsi="宋体"/>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营运期固废都能得到妥善处置，不会产生二次污染。</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u w:val="none" w:color="auto"/>
                <w:lang w:eastAsia="zh-CN"/>
                <w14:textFill>
                  <w14:solidFill>
                    <w14:schemeClr w14:val="tx1"/>
                  </w14:solidFill>
                </w14:textFill>
              </w:rPr>
            </w:pPr>
            <w:r>
              <w:rPr>
                <w:rFonts w:hint="eastAsia"/>
                <w:b/>
                <w:bCs/>
                <w:color w:val="000000" w:themeColor="text1"/>
                <w:sz w:val="24"/>
                <w:u w:val="none" w:color="auto"/>
                <w:lang w:eastAsia="zh-CN"/>
                <w14:textFill>
                  <w14:solidFill>
                    <w14:schemeClr w14:val="tx1"/>
                  </w14:solidFill>
                </w14:textFill>
              </w:rPr>
              <w:t>（</w:t>
            </w:r>
            <w:r>
              <w:rPr>
                <w:rFonts w:hint="eastAsia"/>
                <w:b/>
                <w:bCs/>
                <w:color w:val="000000" w:themeColor="text1"/>
                <w:sz w:val="24"/>
                <w:u w:val="none" w:color="auto"/>
                <w:lang w:val="en-US" w:eastAsia="zh-CN"/>
                <w14:textFill>
                  <w14:solidFill>
                    <w14:schemeClr w14:val="tx1"/>
                  </w14:solidFill>
                </w14:textFill>
              </w:rPr>
              <w:t>2</w:t>
            </w:r>
            <w:r>
              <w:rPr>
                <w:rFonts w:hint="eastAsia"/>
                <w:b/>
                <w:bCs/>
                <w:color w:val="000000" w:themeColor="text1"/>
                <w:sz w:val="24"/>
                <w:u w:val="none" w:color="auto"/>
                <w:lang w:eastAsia="zh-CN"/>
                <w14:textFill>
                  <w14:solidFill>
                    <w14:schemeClr w14:val="tx1"/>
                  </w14:solidFill>
                </w14:textFill>
              </w:rPr>
              <w:t>）危险废物</w:t>
            </w:r>
            <w:r>
              <w:rPr>
                <w:rFonts w:hint="eastAsia"/>
                <w:b/>
                <w:bCs/>
                <w:color w:val="000000" w:themeColor="text1"/>
                <w:sz w:val="24"/>
                <w:u w:val="none" w:color="auto"/>
                <w14:textFill>
                  <w14:solidFill>
                    <w14:schemeClr w14:val="tx1"/>
                  </w14:solidFill>
                </w14:textFill>
              </w:rPr>
              <w:t>管理要求</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①危险废物贮存场所可行性分析</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本项目拟建设</w:t>
            </w:r>
            <w:r>
              <w:rPr>
                <w:rFonts w:hint="eastAsia"/>
                <w:color w:val="000000" w:themeColor="text1"/>
                <w:sz w:val="24"/>
                <w:u w:val="none" w:color="auto"/>
                <w:lang w:val="en-US" w:eastAsia="zh-CN"/>
                <w14:textFill>
                  <w14:solidFill>
                    <w14:schemeClr w14:val="tx1"/>
                  </w14:solidFill>
                </w14:textFill>
              </w:rPr>
              <w:t>5</w:t>
            </w:r>
            <w:r>
              <w:rPr>
                <w:rFonts w:hint="eastAsia"/>
                <w:color w:val="000000" w:themeColor="text1"/>
                <w:sz w:val="24"/>
                <w:u w:val="none" w:color="auto"/>
                <w:lang w:eastAsia="zh-CN"/>
                <w14:textFill>
                  <w14:solidFill>
                    <w14:schemeClr w14:val="tx1"/>
                  </w14:solidFill>
                </w14:textFill>
              </w:rPr>
              <w:t>m</w:t>
            </w:r>
            <w:r>
              <w:rPr>
                <w:rFonts w:hint="eastAsia"/>
                <w:color w:val="000000" w:themeColor="text1"/>
                <w:sz w:val="24"/>
                <w:u w:val="none" w:color="auto"/>
                <w:vertAlign w:val="superscript"/>
                <w:lang w:eastAsia="zh-CN"/>
                <w14:textFill>
                  <w14:solidFill>
                    <w14:schemeClr w14:val="tx1"/>
                  </w14:solidFill>
                </w14:textFill>
              </w:rPr>
              <w:t>2</w:t>
            </w:r>
            <w:r>
              <w:rPr>
                <w:rFonts w:hint="eastAsia"/>
                <w:color w:val="000000" w:themeColor="text1"/>
                <w:sz w:val="24"/>
                <w:u w:val="none" w:color="auto"/>
                <w:lang w:eastAsia="zh-CN"/>
                <w14:textFill>
                  <w14:solidFill>
                    <w14:schemeClr w14:val="tx1"/>
                  </w14:solidFill>
                </w14:textFill>
              </w:rPr>
              <w:t>危废</w:t>
            </w:r>
            <w:r>
              <w:rPr>
                <w:rFonts w:hint="eastAsia"/>
                <w:color w:val="000000" w:themeColor="text1"/>
                <w:sz w:val="24"/>
                <w:u w:val="none" w:color="auto"/>
                <w:lang w:val="en-US" w:eastAsia="zh-CN"/>
                <w14:textFill>
                  <w14:solidFill>
                    <w14:schemeClr w14:val="tx1"/>
                  </w14:solidFill>
                </w14:textFill>
              </w:rPr>
              <w:t>贮存点</w:t>
            </w:r>
            <w:r>
              <w:rPr>
                <w:rFonts w:hint="eastAsia"/>
                <w:color w:val="000000" w:themeColor="text1"/>
                <w:sz w:val="24"/>
                <w:u w:val="none" w:color="auto"/>
                <w:lang w:eastAsia="zh-CN"/>
                <w14:textFill>
                  <w14:solidFill>
                    <w14:schemeClr w14:val="tx1"/>
                  </w14:solidFill>
                </w14:textFill>
              </w:rPr>
              <w:t>。对照《危险废物贮存污染控制标准》（GB 18597-2023）、《危险废物收集、贮存、运输技术规范》（HJ2025-2012）中的要求分析如下：</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②危险废物</w:t>
            </w:r>
            <w:r>
              <w:rPr>
                <w:rFonts w:hint="eastAsia"/>
                <w:color w:val="000000" w:themeColor="text1"/>
                <w:sz w:val="24"/>
                <w:u w:val="none" w:color="auto"/>
                <w:lang w:val="en-US" w:eastAsia="zh-CN"/>
                <w14:textFill>
                  <w14:solidFill>
                    <w14:schemeClr w14:val="tx1"/>
                  </w14:solidFill>
                </w14:textFill>
              </w:rPr>
              <w:t>贮存点</w:t>
            </w:r>
            <w:r>
              <w:rPr>
                <w:rFonts w:hint="eastAsia"/>
                <w:color w:val="000000" w:themeColor="text1"/>
                <w:sz w:val="24"/>
                <w:u w:val="none" w:color="auto"/>
                <w:lang w:eastAsia="zh-CN"/>
                <w14:textFill>
                  <w14:solidFill>
                    <w14:schemeClr w14:val="tx1"/>
                  </w14:solidFill>
                </w14:textFill>
              </w:rPr>
              <w:t>设置要求</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A、</w:t>
            </w:r>
            <w:r>
              <w:rPr>
                <w:rFonts w:hint="eastAsia"/>
                <w:color w:val="000000" w:themeColor="text1"/>
                <w:sz w:val="24"/>
                <w:u w:val="none" w:color="auto"/>
                <w:lang w:eastAsia="zh-CN"/>
                <w14:textFill>
                  <w14:solidFill>
                    <w14:schemeClr w14:val="tx1"/>
                  </w14:solidFill>
                </w14:textFill>
              </w:rPr>
              <w:t>应根据危险废物的形态、物理化学性质、包装形式和污染物迁移途径，采取必要的防风、防晒、防雨、防漏、防渗、防腐以及其他环境污染防治措施，不应露天堆放危险废物。</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B、</w:t>
            </w:r>
            <w:r>
              <w:rPr>
                <w:rFonts w:hint="eastAsia"/>
                <w:color w:val="000000" w:themeColor="text1"/>
                <w:sz w:val="24"/>
                <w:u w:val="none" w:color="auto"/>
                <w:lang w:eastAsia="zh-CN"/>
                <w14:textFill>
                  <w14:solidFill>
                    <w14:schemeClr w14:val="tx1"/>
                  </w14:solidFill>
                </w14:textFill>
              </w:rPr>
              <w:t>应根据危险废物的类别、数量、形态、物理化学性质和污染防治等要求设置必要的贮存分区，避免不相容的危险废物接触、混合，不同贮存分区之间应采取隔离措施。</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C、</w:t>
            </w:r>
            <w:r>
              <w:rPr>
                <w:rFonts w:hint="eastAsia"/>
                <w:color w:val="000000" w:themeColor="text1"/>
                <w:sz w:val="24"/>
                <w:u w:val="none" w:color="auto"/>
                <w:lang w:eastAsia="zh-CN"/>
                <w14:textFill>
                  <w14:solidFill>
                    <w14:schemeClr w14:val="tx1"/>
                  </w14:solidFill>
                </w14:textFill>
              </w:rPr>
              <w:t>贮存设施或贮存分区内地面、墙面裙角、堵截泄漏的围堰、接触危险废物的隔板和墙体等应采用坚固的材料建造，表面无裂缝。</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D、</w:t>
            </w:r>
            <w:r>
              <w:rPr>
                <w:rFonts w:hint="eastAsia"/>
                <w:color w:val="000000" w:themeColor="text1"/>
                <w:sz w:val="24"/>
                <w:u w:val="none" w:color="auto"/>
                <w:lang w:eastAsia="zh-CN"/>
                <w14:textFill>
                  <w14:solidFill>
                    <w14:schemeClr w14:val="tx1"/>
                  </w14:solidFill>
                </w14:textFill>
              </w:rPr>
              <w:t>贮存设施地面与裙脚应采取表面防渗措施，在贮存库内或通过贮存分区方式贮存液态危险废物的，应具有液体泄漏堵截设施。</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E、</w:t>
            </w:r>
            <w:r>
              <w:rPr>
                <w:rFonts w:hint="eastAsia"/>
                <w:color w:val="000000" w:themeColor="text1"/>
                <w:sz w:val="24"/>
                <w:u w:val="none" w:color="auto"/>
                <w:lang w:eastAsia="zh-CN"/>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F、必须定期对贮存的危险废物包装容器及贮存设施进行检查，发现破损，应及时采取措施清理更换；</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G、危险废物的收集、存放及转运应严格遵守《危险废物转移联单管理办法》执行。另外企业必须做好危险废物的申报登记，</w:t>
            </w:r>
            <w:r>
              <w:rPr>
                <w:rFonts w:hint="eastAsia" w:cs="Times New Roman"/>
                <w:color w:val="000000" w:themeColor="text1"/>
                <w:sz w:val="24"/>
                <w:u w:val="none" w:color="auto"/>
                <w:lang w:val="en-US" w:eastAsia="zh-CN"/>
                <w14:textFill>
                  <w14:solidFill>
                    <w14:schemeClr w14:val="tx1"/>
                  </w14:solidFill>
                </w14:textFill>
              </w:rPr>
              <w:t>建立台账</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管理制度，记录上须注明危险废物的名称、来源、数量、特征和包装容器的类别、入库时间、存放库位、废物出库日期及</w:t>
            </w:r>
            <w:r>
              <w:rPr>
                <w:rFonts w:hint="eastAsia" w:cs="Times New Roman"/>
                <w:color w:val="000000" w:themeColor="text1"/>
                <w:sz w:val="24"/>
                <w:u w:val="none" w:color="auto"/>
                <w:lang w:val="en-US" w:eastAsia="zh-CN"/>
                <w14:textFill>
                  <w14:solidFill>
                    <w14:schemeClr w14:val="tx1"/>
                  </w14:solidFill>
                </w14:textFill>
              </w:rPr>
              <w:t>接收单位</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名称，并保存台账纪录不少于5年。同时在危险废物转运的时候必须报请当地生态环境局批准同时填写危险废物转运单。</w:t>
            </w:r>
          </w:p>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u w:val="none" w:color="auto"/>
                <w14:textFill>
                  <w14:solidFill>
                    <w14:schemeClr w14:val="tx1"/>
                  </w14:solidFill>
                </w14:textFill>
              </w:rPr>
            </w:pPr>
            <w:r>
              <w:rPr>
                <w:rFonts w:hint="eastAsia"/>
                <w:b/>
                <w:bCs/>
                <w:color w:val="000000" w:themeColor="text1"/>
                <w:sz w:val="24"/>
                <w:u w:val="none" w:color="auto"/>
                <w:lang w:eastAsia="zh-CN"/>
                <w14:textFill>
                  <w14:solidFill>
                    <w14:schemeClr w14:val="tx1"/>
                  </w14:solidFill>
                </w14:textFill>
              </w:rPr>
              <w:t>（</w:t>
            </w:r>
            <w:r>
              <w:rPr>
                <w:rFonts w:hint="eastAsia"/>
                <w:b/>
                <w:bCs/>
                <w:color w:val="000000" w:themeColor="text1"/>
                <w:sz w:val="24"/>
                <w:u w:val="none" w:color="auto"/>
                <w:lang w:val="en-US" w:eastAsia="zh-CN"/>
                <w14:textFill>
                  <w14:solidFill>
                    <w14:schemeClr w14:val="tx1"/>
                  </w14:solidFill>
                </w14:textFill>
              </w:rPr>
              <w:t>3</w:t>
            </w:r>
            <w:r>
              <w:rPr>
                <w:rFonts w:hint="eastAsia"/>
                <w:b/>
                <w:bCs/>
                <w:color w:val="000000" w:themeColor="text1"/>
                <w:sz w:val="24"/>
                <w:u w:val="none" w:color="auto"/>
                <w:lang w:eastAsia="zh-CN"/>
                <w14:textFill>
                  <w14:solidFill>
                    <w14:schemeClr w14:val="tx1"/>
                  </w14:solidFill>
                </w14:textFill>
              </w:rPr>
              <w:t>）</w:t>
            </w:r>
            <w:r>
              <w:rPr>
                <w:rFonts w:hint="eastAsia"/>
                <w:b/>
                <w:bCs/>
                <w:color w:val="000000" w:themeColor="text1"/>
                <w:sz w:val="24"/>
                <w:u w:val="none" w:color="auto"/>
                <w14:textFill>
                  <w14:solidFill>
                    <w14:schemeClr w14:val="tx1"/>
                  </w14:solidFill>
                </w14:textFill>
              </w:rPr>
              <w:t>生活垃圾管理要求</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项目厂区内设有分类垃圾桶，本项目利用垃圾桶分类暂存生活垃圾，并委托环卫部门每日清运。</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综上所述，本项目固体废物处理处置符合国家《</w:t>
            </w:r>
            <w:r>
              <w:rPr>
                <w:rFonts w:hint="eastAsia"/>
                <w:color w:val="000000" w:themeColor="text1"/>
                <w:sz w:val="24"/>
                <w:u w:val="none" w:color="auto"/>
                <w:lang w:eastAsia="zh-CN"/>
                <w14:textFill>
                  <w14:solidFill>
                    <w14:schemeClr w14:val="tx1"/>
                  </w14:solidFill>
                </w14:textFill>
              </w:rPr>
              <w:t>中华人民共和国固体废物污染环境防治法</w:t>
            </w:r>
            <w:r>
              <w:rPr>
                <w:rFonts w:hint="eastAsia"/>
                <w:color w:val="000000" w:themeColor="text1"/>
                <w:sz w:val="24"/>
                <w:u w:val="none" w:color="auto"/>
                <w14:textFill>
                  <w14:solidFill>
                    <w14:schemeClr w14:val="tx1"/>
                  </w14:solidFill>
                </w14:textFill>
              </w:rPr>
              <w:t>》规定的原则，符合《一般工业固体废物贮存和填埋污染控制标准》</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GB18599-2020</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规定，采取上述措施后，本项目固体废物可得到妥善的处理，对周围环境造成的影响很小。</w:t>
            </w:r>
          </w:p>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eastAsia"/>
                <w:b/>
                <w:bCs/>
                <w:color w:val="000000" w:themeColor="text1"/>
                <w:sz w:val="24"/>
                <w:u w:val="none" w:color="auto"/>
                <w:lang w:val="en-US" w:eastAsia="zh-CN"/>
                <w14:textFill>
                  <w14:solidFill>
                    <w14:schemeClr w14:val="tx1"/>
                  </w14:solidFill>
                </w14:textFill>
              </w:rPr>
              <w:t>五</w:t>
            </w:r>
            <w:r>
              <w:rPr>
                <w:rFonts w:hint="eastAsia"/>
                <w:b/>
                <w:bCs/>
                <w:color w:val="000000" w:themeColor="text1"/>
                <w:sz w:val="24"/>
                <w:u w:val="none" w:color="auto"/>
                <w14:textFill>
                  <w14:solidFill>
                    <w14:schemeClr w14:val="tx1"/>
                  </w14:solidFill>
                </w14:textFill>
              </w:rPr>
              <w:t>、环境风险分析</w:t>
            </w:r>
          </w:p>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default"/>
                <w:b/>
                <w:bCs/>
                <w:color w:val="000000" w:themeColor="text1"/>
                <w:sz w:val="24"/>
                <w:u w:val="none" w:color="auto"/>
                <w14:textFill>
                  <w14:solidFill>
                    <w14:schemeClr w14:val="tx1"/>
                  </w14:solidFill>
                </w14:textFill>
              </w:rPr>
              <w:t>1</w:t>
            </w:r>
            <w:r>
              <w:rPr>
                <w:rFonts w:hint="eastAsia"/>
                <w:b/>
                <w:bCs/>
                <w:color w:val="000000" w:themeColor="text1"/>
                <w:sz w:val="24"/>
                <w:u w:val="none" w:color="auto"/>
                <w14:textFill>
                  <w14:solidFill>
                    <w14:schemeClr w14:val="tx1"/>
                  </w14:solidFill>
                </w14:textFill>
              </w:rPr>
              <w:t>、风险调查</w:t>
            </w:r>
          </w:p>
          <w:p>
            <w:pPr>
              <w:pStyle w:val="12"/>
              <w:keepNext w:val="0"/>
              <w:keepLines w:val="0"/>
              <w:suppressLineNumbers w:val="0"/>
              <w:spacing w:before="0" w:beforeAutospacing="0" w:after="0" w:afterAutospacing="0" w:line="360" w:lineRule="auto"/>
              <w:ind w:left="0" w:right="0" w:firstLine="48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根据《建设项目环境风险评价技术导则》</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HJ169-2018</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建设项目风险源调查，调查建设项目危险物质数量和分布情况，生产工艺特点，收集风险物质安全技术</w:t>
            </w:r>
            <w:r>
              <w:rPr>
                <w:rFonts w:hint="eastAsia"/>
                <w:color w:val="000000" w:themeColor="text1"/>
                <w:sz w:val="24"/>
                <w:u w:val="none" w:color="auto"/>
                <w:lang w:eastAsia="zh-CN"/>
                <w14:textFill>
                  <w14:solidFill>
                    <w14:schemeClr w14:val="tx1"/>
                  </w14:solidFill>
                </w14:textFill>
              </w:rPr>
              <w:t>说明</w:t>
            </w:r>
            <w:r>
              <w:rPr>
                <w:rFonts w:hint="eastAsia"/>
                <w:color w:val="000000" w:themeColor="text1"/>
                <w:sz w:val="24"/>
                <w:u w:val="none" w:color="auto"/>
                <w14:textFill>
                  <w14:solidFill>
                    <w14:schemeClr w14:val="tx1"/>
                  </w14:solidFill>
                </w14:textFill>
              </w:rPr>
              <w:t>书等基础资料。</w:t>
            </w:r>
          </w:p>
          <w:p>
            <w:pPr>
              <w:pStyle w:val="12"/>
              <w:keepNext w:val="0"/>
              <w:keepLines w:val="0"/>
              <w:suppressLineNumbers w:val="0"/>
              <w:spacing w:before="0" w:beforeAutospacing="0" w:after="0" w:afterAutospacing="0" w:line="360" w:lineRule="auto"/>
              <w:ind w:left="0" w:right="0" w:firstLine="48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根据《建设项目环境风险评价技术导则》</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HJ169-2018</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附录B重点关注的危险物质及临界量，选取代表性环境风险物质，本项目风险评价以最不利情况进行预测。</w:t>
            </w:r>
          </w:p>
          <w:p>
            <w:pPr>
              <w:pStyle w:val="12"/>
              <w:keepNext w:val="0"/>
              <w:keepLines w:val="0"/>
              <w:suppressLineNumbers w:val="0"/>
              <w:spacing w:before="0" w:beforeAutospacing="0" w:after="0" w:afterAutospacing="0" w:line="360" w:lineRule="auto"/>
              <w:ind w:left="0" w:right="0" w:firstLine="48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项目涉及的风险物质为</w:t>
            </w:r>
            <w:r>
              <w:rPr>
                <w:rFonts w:hint="eastAsia"/>
                <w:color w:val="000000" w:themeColor="text1"/>
                <w:sz w:val="24"/>
                <w:u w:val="none" w:color="auto"/>
                <w:lang w:eastAsia="zh-CN"/>
                <w14:textFill>
                  <w14:solidFill>
                    <w14:schemeClr w14:val="tx1"/>
                  </w14:solidFill>
                </w14:textFill>
              </w:rPr>
              <w:t>产品</w:t>
            </w:r>
            <w:r>
              <w:rPr>
                <w:rFonts w:hint="eastAsia"/>
                <w:color w:val="000000" w:themeColor="text1"/>
                <w:sz w:val="24"/>
                <w:u w:val="none" w:color="auto"/>
                <w:lang w:val="en-US" w:eastAsia="zh-CN"/>
                <w14:textFill>
                  <w14:solidFill>
                    <w14:schemeClr w14:val="tx1"/>
                  </w14:solidFill>
                </w14:textFill>
              </w:rPr>
              <w:t>紫苏油</w:t>
            </w:r>
            <w:r>
              <w:rPr>
                <w:rFonts w:hint="eastAsia"/>
                <w:color w:val="000000" w:themeColor="text1"/>
                <w:sz w:val="24"/>
                <w:u w:val="none" w:color="auto"/>
                <w:lang w:eastAsia="zh-CN"/>
                <w14:textFill>
                  <w14:solidFill>
                    <w14:schemeClr w14:val="tx1"/>
                  </w14:solidFill>
                </w14:textFill>
              </w:rPr>
              <w:t>（最大暂存量</w:t>
            </w:r>
            <w:r>
              <w:rPr>
                <w:rFonts w:hint="eastAsia"/>
                <w:color w:val="000000" w:themeColor="text1"/>
                <w:sz w:val="24"/>
                <w:u w:val="none" w:color="auto"/>
                <w:lang w:val="en-US" w:eastAsia="zh-CN"/>
                <w14:textFill>
                  <w14:solidFill>
                    <w14:schemeClr w14:val="tx1"/>
                  </w14:solidFill>
                </w14:textFill>
              </w:rPr>
              <w:t>48t</w:t>
            </w:r>
            <w:r>
              <w:rPr>
                <w:rFonts w:hint="eastAsia"/>
                <w:color w:val="000000" w:themeColor="text1"/>
                <w:sz w:val="24"/>
                <w:u w:val="none" w:color="auto"/>
                <w:lang w:eastAsia="zh-CN"/>
                <w14:textFill>
                  <w14:solidFill>
                    <w14:schemeClr w14:val="tx1"/>
                  </w14:solidFill>
                </w14:textFill>
              </w:rPr>
              <w:t>）</w:t>
            </w:r>
            <w:r>
              <w:rPr>
                <w:rFonts w:hint="eastAsia"/>
                <w:color w:val="000000" w:themeColor="text1"/>
                <w:sz w:val="24"/>
                <w:u w:val="none" w:color="auto"/>
                <w14:textFill>
                  <w14:solidFill>
                    <w14:schemeClr w14:val="tx1"/>
                  </w14:solidFill>
                </w14:textFill>
              </w:rPr>
              <w:t>，对本项目涉及物质进行风险识别的具体判定过程见下表。</w:t>
            </w:r>
          </w:p>
          <w:p>
            <w:pPr>
              <w:pStyle w:val="16"/>
              <w:keepNext w:val="0"/>
              <w:keepLines w:val="0"/>
              <w:suppressLineNumbers w:val="0"/>
              <w:kinsoku w:val="0"/>
              <w:overflowPunct w:val="0"/>
              <w:autoSpaceDE w:val="0"/>
              <w:autoSpaceDN w:val="0"/>
              <w:spacing w:beforeAutospacing="0" w:after="0" w:afterAutospacing="0" w:line="240" w:lineRule="auto"/>
              <w:ind w:left="0" w:firstLine="422"/>
              <w:jc w:val="center"/>
              <w:rPr>
                <w:rFonts w:hint="default"/>
                <w:b/>
                <w:bCs/>
                <w:color w:val="000000" w:themeColor="text1"/>
                <w:sz w:val="21"/>
                <w:szCs w:val="21"/>
                <w:u w:val="none" w:color="auto"/>
                <w:lang w:val="en-US" w:eastAsia="zh-CN"/>
                <w14:textFill>
                  <w14:solidFill>
                    <w14:schemeClr w14:val="tx1"/>
                  </w14:solidFill>
                </w14:textFill>
              </w:rPr>
            </w:pPr>
            <w:r>
              <w:rPr>
                <w:rFonts w:hint="default"/>
                <w:b/>
                <w:bCs/>
                <w:color w:val="000000" w:themeColor="text1"/>
                <w:sz w:val="21"/>
                <w:szCs w:val="21"/>
                <w:u w:val="none" w:color="auto"/>
                <w:lang w:val="en-US" w:eastAsia="zh-CN"/>
                <w14:textFill>
                  <w14:solidFill>
                    <w14:schemeClr w14:val="tx1"/>
                  </w14:solidFill>
                </w14:textFill>
              </w:rPr>
              <w:t>表</w:t>
            </w:r>
            <w:r>
              <w:rPr>
                <w:rFonts w:hint="eastAsia"/>
                <w:b/>
                <w:bCs/>
                <w:color w:val="000000" w:themeColor="text1"/>
                <w:sz w:val="21"/>
                <w:szCs w:val="21"/>
                <w:u w:val="none" w:color="auto"/>
                <w:lang w:val="en-US" w:eastAsia="zh-CN"/>
                <w14:textFill>
                  <w14:solidFill>
                    <w14:schemeClr w14:val="tx1"/>
                  </w14:solidFill>
                </w14:textFill>
              </w:rPr>
              <w:t>4</w:t>
            </w:r>
            <w:r>
              <w:rPr>
                <w:rFonts w:hint="default"/>
                <w:b/>
                <w:bCs/>
                <w:color w:val="000000" w:themeColor="text1"/>
                <w:sz w:val="21"/>
                <w:szCs w:val="21"/>
                <w:u w:val="none" w:color="auto"/>
                <w:lang w:val="en-US" w:eastAsia="zh-CN"/>
                <w14:textFill>
                  <w14:solidFill>
                    <w14:schemeClr w14:val="tx1"/>
                  </w14:solidFill>
                </w14:textFill>
              </w:rPr>
              <w:t>-</w:t>
            </w:r>
            <w:r>
              <w:rPr>
                <w:rFonts w:hint="eastAsia"/>
                <w:b/>
                <w:bCs/>
                <w:color w:val="000000" w:themeColor="text1"/>
                <w:sz w:val="21"/>
                <w:szCs w:val="21"/>
                <w:u w:val="none" w:color="auto"/>
                <w:lang w:val="en-US" w:eastAsia="zh-CN"/>
                <w14:textFill>
                  <w14:solidFill>
                    <w14:schemeClr w14:val="tx1"/>
                  </w14:solidFill>
                </w14:textFill>
              </w:rPr>
              <w:t xml:space="preserve">13 </w:t>
            </w:r>
            <w:r>
              <w:rPr>
                <w:rFonts w:hint="default"/>
                <w:b/>
                <w:bCs/>
                <w:color w:val="000000" w:themeColor="text1"/>
                <w:sz w:val="21"/>
                <w:szCs w:val="21"/>
                <w:u w:val="none" w:color="auto"/>
                <w:lang w:val="en-US" w:eastAsia="zh-CN"/>
                <w14:textFill>
                  <w14:solidFill>
                    <w14:schemeClr w14:val="tx1"/>
                  </w14:solidFill>
                </w14:textFill>
              </w:rPr>
              <w:t xml:space="preserve"> 本项目生产过程涉及物质风险识别表</w:t>
            </w:r>
          </w:p>
          <w:tbl>
            <w:tblPr>
              <w:tblStyle w:val="35"/>
              <w:tblW w:w="806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739"/>
              <w:gridCol w:w="923"/>
              <w:gridCol w:w="1022"/>
              <w:gridCol w:w="1335"/>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序号</w:t>
                  </w:r>
                </w:p>
              </w:tc>
              <w:tc>
                <w:tcPr>
                  <w:tcW w:w="27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物质</w:t>
                  </w:r>
                </w:p>
              </w:tc>
              <w:tc>
                <w:tcPr>
                  <w:tcW w:w="9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CAS号</w:t>
                  </w:r>
                </w:p>
              </w:tc>
              <w:tc>
                <w:tcPr>
                  <w:tcW w:w="10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临界量/t</w:t>
                  </w:r>
                </w:p>
              </w:tc>
              <w:tc>
                <w:tcPr>
                  <w:tcW w:w="13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最大暂存</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在线</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量/t</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临界量比值Q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jc w:val="center"/>
              </w:trPr>
              <w:tc>
                <w:tcPr>
                  <w:tcW w:w="48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1</w:t>
                  </w:r>
                </w:p>
              </w:tc>
              <w:tc>
                <w:tcPr>
                  <w:tcW w:w="27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14:textFill>
                        <w14:solidFill>
                          <w14:schemeClr w14:val="tx1"/>
                        </w14:solidFill>
                      </w14:textFill>
                    </w:rPr>
                    <w:t>油类物质</w:t>
                  </w:r>
                  <w:r>
                    <w:rPr>
                      <w:rFonts w:hint="eastAsia"/>
                      <w:color w:val="000000" w:themeColor="text1"/>
                      <w:sz w:val="24"/>
                      <w:szCs w:val="24"/>
                      <w:u w:val="none" w:color="auto"/>
                      <w:lang w:eastAsia="zh-CN"/>
                      <w14:textFill>
                        <w14:solidFill>
                          <w14:schemeClr w14:val="tx1"/>
                        </w14:solidFill>
                      </w14:textFill>
                    </w:rPr>
                    <w:t>（</w:t>
                  </w:r>
                  <w:r>
                    <w:rPr>
                      <w:rFonts w:hint="default"/>
                      <w:color w:val="000000" w:themeColor="text1"/>
                      <w:sz w:val="24"/>
                      <w:szCs w:val="24"/>
                      <w:u w:val="none" w:color="auto"/>
                      <w14:textFill>
                        <w14:solidFill>
                          <w14:schemeClr w14:val="tx1"/>
                        </w14:solidFill>
                      </w14:textFill>
                    </w:rPr>
                    <w:t>矿物油类，如石油、汽油、柴油等；生物柴油等</w:t>
                  </w:r>
                  <w:r>
                    <w:rPr>
                      <w:rFonts w:hint="eastAsia"/>
                      <w:color w:val="000000" w:themeColor="text1"/>
                      <w:sz w:val="24"/>
                      <w:szCs w:val="24"/>
                      <w:u w:val="none" w:color="auto"/>
                      <w:lang w:eastAsia="zh-CN"/>
                      <w14:textFill>
                        <w14:solidFill>
                          <w14:schemeClr w14:val="tx1"/>
                        </w14:solidFill>
                      </w14:textFill>
                    </w:rPr>
                    <w:t>）</w:t>
                  </w:r>
                </w:p>
              </w:tc>
              <w:tc>
                <w:tcPr>
                  <w:tcW w:w="9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w:t>
                  </w:r>
                </w:p>
              </w:tc>
              <w:tc>
                <w:tcPr>
                  <w:tcW w:w="10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2500</w:t>
                  </w:r>
                </w:p>
              </w:tc>
              <w:tc>
                <w:tcPr>
                  <w:tcW w:w="13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48</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0.0192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06"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合计</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0.0192</w:t>
                  </w:r>
                </w:p>
              </w:tc>
            </w:tr>
          </w:tbl>
          <w:p>
            <w:pPr>
              <w:keepNext w:val="0"/>
              <w:keepLines w:val="0"/>
              <w:suppressLineNumbers w:val="0"/>
              <w:spacing w:before="0" w:beforeAutospacing="0" w:after="0" w:afterAutospacing="0"/>
              <w:ind w:left="0" w:right="0" w:firstLine="422" w:firstLineChars="200"/>
              <w:rPr>
                <w:rFonts w:hint="default"/>
                <w:color w:val="000000" w:themeColor="text1"/>
                <w:szCs w:val="21"/>
                <w:u w:val="none" w:color="auto"/>
                <w14:textFill>
                  <w14:solidFill>
                    <w14:schemeClr w14:val="tx1"/>
                  </w14:solidFill>
                </w14:textFill>
              </w:rPr>
            </w:pPr>
            <w:r>
              <w:rPr>
                <w:rFonts w:hint="default"/>
                <w:b/>
                <w:bCs/>
                <w:color w:val="000000" w:themeColor="text1"/>
                <w:szCs w:val="21"/>
                <w:u w:val="none" w:color="auto"/>
                <w14:textFill>
                  <w14:solidFill>
                    <w14:schemeClr w14:val="tx1"/>
                  </w14:solidFill>
                </w14:textFill>
              </w:rPr>
              <w:t>注</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 xml:space="preserve"> 当Q＜1时，该项目环境风险潜势为I；当Q≥1时，将Q值划分为：</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1</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1≤Q&lt;10；</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2</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10≤Q&lt;100；</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3</w:t>
            </w:r>
            <w:r>
              <w:rPr>
                <w:rFonts w:hint="eastAsia"/>
                <w:b/>
                <w:bCs/>
                <w:color w:val="000000" w:themeColor="text1"/>
                <w:szCs w:val="21"/>
                <w:u w:val="none" w:color="auto"/>
                <w:lang w:eastAsia="zh-CN"/>
                <w14:textFill>
                  <w14:solidFill>
                    <w14:schemeClr w14:val="tx1"/>
                  </w14:solidFill>
                </w14:textFill>
              </w:rPr>
              <w:t>）</w:t>
            </w:r>
            <w:r>
              <w:rPr>
                <w:rFonts w:hint="default"/>
                <w:b/>
                <w:bCs/>
                <w:color w:val="000000" w:themeColor="text1"/>
                <w:szCs w:val="21"/>
                <w:u w:val="none" w:color="auto"/>
                <w14:textFill>
                  <w14:solidFill>
                    <w14:schemeClr w14:val="tx1"/>
                  </w14:solidFill>
                </w14:textFill>
              </w:rPr>
              <w:t>Q≥100。</w:t>
            </w:r>
          </w:p>
          <w:p>
            <w:pPr>
              <w:pStyle w:val="12"/>
              <w:keepNext w:val="0"/>
              <w:keepLines w:val="0"/>
              <w:suppressLineNumbers w:val="0"/>
              <w:spacing w:before="0" w:beforeAutospacing="0" w:after="0" w:afterAutospacing="0" w:line="360" w:lineRule="auto"/>
              <w:ind w:left="0" w:right="0" w:firstLine="482"/>
              <w:rPr>
                <w:rFonts w:hint="eastAsia"/>
                <w:b/>
                <w:bCs/>
                <w:color w:val="000000" w:themeColor="text1"/>
                <w:sz w:val="24"/>
                <w:u w:val="none" w:color="auto"/>
                <w14:textFill>
                  <w14:solidFill>
                    <w14:schemeClr w14:val="tx1"/>
                  </w14:solidFill>
                </w14:textFill>
              </w:rPr>
            </w:pPr>
            <w:r>
              <w:rPr>
                <w:rFonts w:hint="default"/>
                <w:b/>
                <w:bCs/>
                <w:color w:val="000000" w:themeColor="text1"/>
                <w:sz w:val="24"/>
                <w:u w:val="none" w:color="auto"/>
                <w14:textFill>
                  <w14:solidFill>
                    <w14:schemeClr w14:val="tx1"/>
                  </w14:solidFill>
                </w14:textFill>
              </w:rPr>
              <w:t>2</w:t>
            </w:r>
            <w:r>
              <w:rPr>
                <w:rFonts w:hint="eastAsia"/>
                <w:b/>
                <w:bCs/>
                <w:color w:val="000000" w:themeColor="text1"/>
                <w:sz w:val="24"/>
                <w:u w:val="none" w:color="auto"/>
                <w14:textFill>
                  <w14:solidFill>
                    <w14:schemeClr w14:val="tx1"/>
                  </w14:solidFill>
                </w14:textFill>
              </w:rPr>
              <w:t>、环境风险识别</w:t>
            </w:r>
          </w:p>
          <w:p>
            <w:pPr>
              <w:pStyle w:val="96"/>
              <w:keepNext w:val="0"/>
              <w:keepLines w:val="0"/>
              <w:suppressLineNumbers w:val="0"/>
              <w:spacing w:before="0" w:beforeAutospacing="0" w:after="0" w:afterAutospacing="0" w:line="360" w:lineRule="auto"/>
              <w:ind w:left="0" w:right="0" w:firstLine="480"/>
              <w:rPr>
                <w:rFonts w:hint="default"/>
                <w:color w:val="000000" w:themeColor="text1"/>
                <w:u w:val="none" w:color="auto"/>
                <w14:textFill>
                  <w14:solidFill>
                    <w14:schemeClr w14:val="tx1"/>
                  </w14:solidFill>
                </w14:textFill>
              </w:rPr>
            </w:pPr>
            <w:r>
              <w:rPr>
                <w:rFonts w:hint="eastAsia"/>
                <w:color w:val="000000" w:themeColor="text1"/>
                <w:u w:val="none" w:color="auto"/>
                <w:lang w:val="en-US" w:eastAsia="zh-CN"/>
                <w14:textFill>
                  <w14:solidFill>
                    <w14:schemeClr w14:val="tx1"/>
                  </w14:solidFill>
                </w14:textFill>
              </w:rPr>
              <w:t>紫苏</w:t>
            </w:r>
            <w:r>
              <w:rPr>
                <w:rFonts w:hint="eastAsia"/>
                <w:color w:val="000000" w:themeColor="text1"/>
                <w:u w:val="none" w:color="auto"/>
                <w:lang w:eastAsia="zh-CN"/>
                <w14:textFill>
                  <w14:solidFill>
                    <w14:schemeClr w14:val="tx1"/>
                  </w14:solidFill>
                </w14:textFill>
              </w:rPr>
              <w:t>油</w:t>
            </w:r>
            <w:r>
              <w:rPr>
                <w:rFonts w:hint="eastAsia"/>
                <w:color w:val="000000" w:themeColor="text1"/>
                <w:u w:val="none" w:color="auto"/>
                <w14:textFill>
                  <w14:solidFill>
                    <w14:schemeClr w14:val="tx1"/>
                  </w14:solidFill>
                </w14:textFill>
              </w:rPr>
              <w:t>闪点较高，一般情况下较为稳定，但也存在火灾次生、爆炸和泄漏风险。</w:t>
            </w:r>
            <w:r>
              <w:rPr>
                <w:rFonts w:hint="default"/>
                <w:color w:val="000000" w:themeColor="text1"/>
                <w:u w:val="none" w:color="auto"/>
                <w14:textFill>
                  <w14:solidFill>
                    <w14:schemeClr w14:val="tx1"/>
                  </w14:solidFill>
                </w14:textFill>
              </w:rPr>
              <w:t>项目运行过程中存在的环境风险源</w:t>
            </w:r>
            <w:r>
              <w:rPr>
                <w:rFonts w:hint="eastAsia"/>
                <w:color w:val="000000" w:themeColor="text1"/>
                <w:u w:val="none" w:color="auto"/>
                <w14:textFill>
                  <w14:solidFill>
                    <w14:schemeClr w14:val="tx1"/>
                  </w14:solidFill>
                </w14:textFill>
              </w:rPr>
              <w:t>主要是</w:t>
            </w:r>
            <w:r>
              <w:rPr>
                <w:rFonts w:hint="eastAsia"/>
                <w:color w:val="000000" w:themeColor="text1"/>
                <w:u w:val="none" w:color="auto"/>
                <w:lang w:val="en-US" w:eastAsia="zh-CN"/>
                <w14:textFill>
                  <w14:solidFill>
                    <w14:schemeClr w14:val="tx1"/>
                  </w14:solidFill>
                </w14:textFill>
              </w:rPr>
              <w:t>紫苏</w:t>
            </w:r>
            <w:r>
              <w:rPr>
                <w:rFonts w:hint="eastAsia"/>
                <w:color w:val="000000" w:themeColor="text1"/>
                <w:u w:val="none" w:color="auto"/>
                <w14:textFill>
                  <w14:solidFill>
                    <w14:schemeClr w14:val="tx1"/>
                  </w14:solidFill>
                </w14:textFill>
              </w:rPr>
              <w:t>油</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lang w:val="en-US" w:eastAsia="zh-CN"/>
                <w14:textFill>
                  <w14:solidFill>
                    <w14:schemeClr w14:val="tx1"/>
                  </w14:solidFill>
                </w14:textFill>
              </w:rPr>
              <w:t>紫苏</w:t>
            </w:r>
            <w:r>
              <w:rPr>
                <w:rFonts w:hint="eastAsia"/>
                <w:color w:val="000000" w:themeColor="text1"/>
                <w:u w:val="none" w:color="auto"/>
                <w:lang w:eastAsia="zh-CN"/>
                <w14:textFill>
                  <w14:solidFill>
                    <w14:schemeClr w14:val="tx1"/>
                  </w14:solidFill>
                </w14:textFill>
              </w:rPr>
              <w:t>油</w:t>
            </w:r>
            <w:r>
              <w:rPr>
                <w:rFonts w:hint="eastAsia"/>
                <w:color w:val="000000" w:themeColor="text1"/>
                <w:u w:val="none" w:color="auto"/>
                <w14:textFill>
                  <w14:solidFill>
                    <w14:schemeClr w14:val="tx1"/>
                  </w14:solidFill>
                </w14:textFill>
              </w:rPr>
              <w:t>泄露后遇明火引发的火灾事故。</w:t>
            </w:r>
          </w:p>
          <w:p>
            <w:pPr>
              <w:pStyle w:val="96"/>
              <w:keepNext w:val="0"/>
              <w:keepLines w:val="0"/>
              <w:suppressLineNumbers w:val="0"/>
              <w:spacing w:before="0" w:beforeAutospacing="0" w:after="0" w:afterAutospacing="0" w:line="360" w:lineRule="auto"/>
              <w:ind w:left="0" w:right="0" w:firstLine="482"/>
              <w:rPr>
                <w:rFonts w:hint="eastAsia"/>
                <w:b/>
                <w:bCs/>
                <w:color w:val="000000" w:themeColor="text1"/>
                <w:u w:val="none" w:color="auto"/>
                <w14:textFill>
                  <w14:solidFill>
                    <w14:schemeClr w14:val="tx1"/>
                  </w14:solidFill>
                </w14:textFill>
              </w:rPr>
            </w:pPr>
            <w:r>
              <w:rPr>
                <w:rFonts w:hint="default"/>
                <w:b/>
                <w:bCs/>
                <w:color w:val="000000" w:themeColor="text1"/>
                <w:u w:val="none" w:color="auto"/>
                <w14:textFill>
                  <w14:solidFill>
                    <w14:schemeClr w14:val="tx1"/>
                  </w14:solidFill>
                </w14:textFill>
              </w:rPr>
              <w:t>3</w:t>
            </w:r>
            <w:r>
              <w:rPr>
                <w:rFonts w:hint="eastAsia"/>
                <w:b/>
                <w:bCs/>
                <w:color w:val="000000" w:themeColor="text1"/>
                <w:u w:val="none" w:color="auto"/>
                <w14:textFill>
                  <w14:solidFill>
                    <w14:schemeClr w14:val="tx1"/>
                  </w14:solidFill>
                </w14:textFill>
              </w:rPr>
              <w:t>、环境风险分析</w:t>
            </w:r>
          </w:p>
          <w:p>
            <w:pPr>
              <w:pStyle w:val="96"/>
              <w:keepNext w:val="0"/>
              <w:keepLines w:val="0"/>
              <w:suppressLineNumbers w:val="0"/>
              <w:spacing w:before="0" w:beforeAutospacing="0" w:after="0" w:afterAutospacing="0" w:line="360" w:lineRule="auto"/>
              <w:ind w:left="0" w:right="0" w:firstLine="48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本项目成品</w:t>
            </w:r>
            <w:r>
              <w:rPr>
                <w:rFonts w:hint="eastAsia"/>
                <w:color w:val="000000" w:themeColor="text1"/>
                <w:u w:val="none" w:color="auto"/>
                <w:lang w:val="en-US" w:eastAsia="zh-CN"/>
                <w14:textFill>
                  <w14:solidFill>
                    <w14:schemeClr w14:val="tx1"/>
                  </w14:solidFill>
                </w14:textFill>
              </w:rPr>
              <w:t>紫苏</w:t>
            </w:r>
            <w:r>
              <w:rPr>
                <w:rFonts w:hint="eastAsia"/>
                <w:color w:val="000000" w:themeColor="text1"/>
                <w:u w:val="none" w:color="auto"/>
                <w14:textFill>
                  <w14:solidFill>
                    <w14:schemeClr w14:val="tx1"/>
                  </w14:solidFill>
                </w14:textFill>
              </w:rPr>
              <w:t>油在生产、存储过程中可能发生泄露。</w:t>
            </w:r>
            <w:r>
              <w:rPr>
                <w:rFonts w:hint="eastAsia"/>
                <w:color w:val="000000" w:themeColor="text1"/>
                <w:u w:val="none" w:color="auto"/>
                <w:lang w:val="en-US" w:eastAsia="zh-CN"/>
                <w14:textFill>
                  <w14:solidFill>
                    <w14:schemeClr w14:val="tx1"/>
                  </w14:solidFill>
                </w14:textFill>
              </w:rPr>
              <w:t>由于本项目成品食用油采用小桶包装，在一般泄露情况下，泄漏量较小，对周边环境影响较小。当发生大型泄露后发生</w:t>
            </w:r>
            <w:r>
              <w:rPr>
                <w:rFonts w:hint="eastAsia"/>
                <w:color w:val="000000" w:themeColor="text1"/>
                <w:u w:val="none" w:color="auto"/>
                <w14:textFill>
                  <w14:solidFill>
                    <w14:schemeClr w14:val="tx1"/>
                  </w14:solidFill>
                </w14:textFill>
              </w:rPr>
              <w:t>火灾事故，燃烧后的产物有CO</w:t>
            </w:r>
            <w:r>
              <w:rPr>
                <w:rFonts w:hint="eastAsia"/>
                <w:color w:val="000000" w:themeColor="text1"/>
                <w:u w:val="none" w:color="auto"/>
                <w:vertAlign w:val="subscript"/>
                <w14:textFill>
                  <w14:solidFill>
                    <w14:schemeClr w14:val="tx1"/>
                  </w14:solidFill>
                </w14:textFill>
              </w:rPr>
              <w:t>2</w:t>
            </w:r>
            <w:r>
              <w:rPr>
                <w:rFonts w:hint="eastAsia"/>
                <w:color w:val="000000" w:themeColor="text1"/>
                <w:u w:val="none" w:color="auto"/>
                <w14:textFill>
                  <w14:solidFill>
                    <w14:schemeClr w14:val="tx1"/>
                  </w14:solidFill>
                </w14:textFill>
              </w:rPr>
              <w:t>、H</w:t>
            </w:r>
            <w:r>
              <w:rPr>
                <w:rFonts w:hint="eastAsia"/>
                <w:color w:val="000000" w:themeColor="text1"/>
                <w:u w:val="none" w:color="auto"/>
                <w:vertAlign w:val="subscript"/>
                <w14:textFill>
                  <w14:solidFill>
                    <w14:schemeClr w14:val="tx1"/>
                  </w14:solidFill>
                </w14:textFill>
              </w:rPr>
              <w:t>2</w:t>
            </w:r>
            <w:r>
              <w:rPr>
                <w:rFonts w:hint="eastAsia"/>
                <w:color w:val="000000" w:themeColor="text1"/>
                <w:u w:val="none" w:color="auto"/>
                <w14:textFill>
                  <w14:solidFill>
                    <w14:schemeClr w14:val="tx1"/>
                  </w14:solidFill>
                </w14:textFill>
              </w:rPr>
              <w:t>O，若燃烧不充分，能有少量的一氧化碳和碳颗粒出现。同时在火灾过程中，废塑料的燃烧会产生有毒有害的气体，造成次生污染，从而对周围环境空气造成污染以及人员健康造成伤害。</w:t>
            </w:r>
          </w:p>
          <w:p>
            <w:pPr>
              <w:pStyle w:val="96"/>
              <w:keepNext w:val="0"/>
              <w:keepLines w:val="0"/>
              <w:suppressLineNumbers w:val="0"/>
              <w:spacing w:before="0" w:beforeAutospacing="0" w:after="0" w:afterAutospacing="0" w:line="360" w:lineRule="auto"/>
              <w:ind w:left="0" w:right="0" w:firstLine="482"/>
              <w:rPr>
                <w:rFonts w:hint="default"/>
                <w:b/>
                <w:bCs/>
                <w:color w:val="000000" w:themeColor="text1"/>
                <w:u w:val="none" w:color="auto"/>
                <w14:textFill>
                  <w14:solidFill>
                    <w14:schemeClr w14:val="tx1"/>
                  </w14:solidFill>
                </w14:textFill>
              </w:rPr>
            </w:pPr>
            <w:r>
              <w:rPr>
                <w:rFonts w:hint="default"/>
                <w:b/>
                <w:bCs/>
                <w:color w:val="000000" w:themeColor="text1"/>
                <w:u w:val="none" w:color="auto"/>
                <w14:textFill>
                  <w14:solidFill>
                    <w14:schemeClr w14:val="tx1"/>
                  </w14:solidFill>
                </w14:textFill>
              </w:rPr>
              <w:t>4</w:t>
            </w:r>
            <w:r>
              <w:rPr>
                <w:rFonts w:hint="eastAsia"/>
                <w:b/>
                <w:bCs/>
                <w:color w:val="000000" w:themeColor="text1"/>
                <w:u w:val="none" w:color="auto"/>
                <w14:textFill>
                  <w14:solidFill>
                    <w14:schemeClr w14:val="tx1"/>
                  </w14:solidFill>
                </w14:textFill>
              </w:rPr>
              <w:t>、环境</w:t>
            </w:r>
            <w:r>
              <w:rPr>
                <w:rFonts w:hint="default"/>
                <w:b/>
                <w:bCs/>
                <w:color w:val="000000" w:themeColor="text1"/>
                <w:u w:val="none" w:color="auto"/>
                <w14:textFill>
                  <w14:solidFill>
                    <w14:schemeClr w14:val="tx1"/>
                  </w14:solidFill>
                </w14:textFill>
              </w:rPr>
              <w:t>风险防范措施</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lang w:val="en-US" w:eastAsia="zh-CN"/>
                <w14:textFill>
                  <w14:solidFill>
                    <w14:schemeClr w14:val="tx1"/>
                  </w14:solidFill>
                </w14:textFill>
              </w:rPr>
              <w:t>食用油</w:t>
            </w:r>
            <w:r>
              <w:rPr>
                <w:rFonts w:hint="eastAsia"/>
                <w:color w:val="000000" w:themeColor="text1"/>
                <w:sz w:val="24"/>
                <w:u w:val="none" w:color="auto"/>
                <w14:textFill>
                  <w14:solidFill>
                    <w14:schemeClr w14:val="tx1"/>
                  </w14:solidFill>
                </w14:textFill>
              </w:rPr>
              <w:t>防范措施：①各厂房之间预留消防通道，且避开厂内主要人流通道，保持通道的畅通无阻，便于消防车迅速通往生产车间、仓库。建设项目应配套设置应急救援设施、救援通道、应急疏散及避难所。②</w:t>
            </w:r>
            <w:r>
              <w:rPr>
                <w:rFonts w:hint="eastAsia"/>
                <w:color w:val="000000" w:themeColor="text1"/>
                <w:sz w:val="24"/>
                <w:u w:val="none" w:color="auto"/>
                <w:lang w:val="en-US" w:eastAsia="zh-CN"/>
                <w14:textFill>
                  <w14:solidFill>
                    <w14:schemeClr w14:val="tx1"/>
                  </w14:solidFill>
                </w14:textFill>
              </w:rPr>
              <w:t>桶</w:t>
            </w:r>
            <w:r>
              <w:rPr>
                <w:rFonts w:hint="eastAsia"/>
                <w:color w:val="000000" w:themeColor="text1"/>
                <w:sz w:val="24"/>
                <w:u w:val="none" w:color="auto"/>
                <w14:textFill>
                  <w14:solidFill>
                    <w14:schemeClr w14:val="tx1"/>
                  </w14:solidFill>
                </w14:textFill>
              </w:rPr>
              <w:t>装储存，应储存于阴凉干燥，通风的仓库，远离高温、明火、避免阳光直射，与酸类、铵类、易（可）燃物分储分运，且运输、储存罐上必须标有“有毒品”标记，远离热源、火种和容易起火的地方。③储存</w:t>
            </w:r>
            <w:r>
              <w:rPr>
                <w:rFonts w:hint="eastAsia"/>
                <w:color w:val="000000" w:themeColor="text1"/>
                <w:sz w:val="24"/>
                <w:u w:val="none" w:color="auto"/>
                <w:lang w:eastAsia="zh-CN"/>
                <w14:textFill>
                  <w14:solidFill>
                    <w14:schemeClr w14:val="tx1"/>
                  </w14:solidFill>
                </w14:textFill>
              </w:rPr>
              <w:t>于</w:t>
            </w:r>
            <w:r>
              <w:rPr>
                <w:rFonts w:hint="eastAsia"/>
                <w:color w:val="000000" w:themeColor="text1"/>
                <w:sz w:val="24"/>
                <w:u w:val="none" w:color="auto"/>
                <w14:textFill>
                  <w14:solidFill>
                    <w14:schemeClr w14:val="tx1"/>
                  </w14:solidFill>
                </w14:textFill>
              </w:rPr>
              <w:t>专业</w:t>
            </w:r>
            <w:r>
              <w:rPr>
                <w:rFonts w:hint="eastAsia"/>
                <w:color w:val="000000" w:themeColor="text1"/>
                <w:sz w:val="24"/>
                <w:u w:val="none" w:color="auto"/>
                <w:lang w:val="en-US" w:eastAsia="zh-CN"/>
                <w14:textFill>
                  <w14:solidFill>
                    <w14:schemeClr w14:val="tx1"/>
                  </w14:solidFill>
                </w14:textFill>
              </w:rPr>
              <w:t>产品</w:t>
            </w:r>
            <w:r>
              <w:rPr>
                <w:rFonts w:hint="eastAsia"/>
                <w:color w:val="000000" w:themeColor="text1"/>
                <w:sz w:val="24"/>
                <w:u w:val="none" w:color="auto"/>
                <w14:textFill>
                  <w14:solidFill>
                    <w14:schemeClr w14:val="tx1"/>
                  </w14:solidFill>
                </w14:textFill>
              </w:rPr>
              <w:t>仓库，并由专人负责管理。贮存数量、构成危险源的贮存地点、设施和贮存量应当符合国家有关规定。</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应急处理：隔离泄露污染区，周围设警告标志，建议应急处理人员戴好防毒面具，穿化学防护服。不要直接接触泄漏物，用清洁的铲子收集于干燥洁净的容器中，以少量NaOH加入大量水中，调节至中性，再放入废水系统。也可以用大量水冲洗，经稀释的洗水放入废水系统。如大量泄漏，收集回收或无害隔离泄漏污染区。</w:t>
            </w:r>
          </w:p>
          <w:p>
            <w:pPr>
              <w:pStyle w:val="96"/>
              <w:keepNext w:val="0"/>
              <w:keepLines w:val="0"/>
              <w:suppressLineNumbers w:val="0"/>
              <w:spacing w:before="0" w:beforeAutospacing="0" w:after="0" w:afterAutospacing="0" w:line="360" w:lineRule="auto"/>
              <w:ind w:left="0" w:right="0" w:firstLine="480" w:firstLineChars="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本项目生产的为植物油脂，植物油脂是可燃物质，闪点较高</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大于120℃</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，毛油过滤等过程中的毛油、油饼等都为可燃物质，如遇见明火火源，极易起火。在榨油作业过程中，若作业人员的操作</w:t>
            </w:r>
            <w:r>
              <w:rPr>
                <w:rFonts w:hint="eastAsia"/>
                <w:color w:val="000000" w:themeColor="text1"/>
                <w:u w:val="none" w:color="auto"/>
                <w:lang w:eastAsia="zh-CN"/>
                <w14:textFill>
                  <w14:solidFill>
                    <w14:schemeClr w14:val="tx1"/>
                  </w14:solidFill>
                </w14:textFill>
              </w:rPr>
              <w:t>不当</w:t>
            </w:r>
            <w:r>
              <w:rPr>
                <w:rFonts w:hint="eastAsia"/>
                <w:color w:val="000000" w:themeColor="text1"/>
                <w:u w:val="none" w:color="auto"/>
                <w14:textFill>
                  <w14:solidFill>
                    <w14:schemeClr w14:val="tx1"/>
                  </w14:solidFill>
                </w14:textFill>
              </w:rPr>
              <w:t>机械出现故障、榨油车间漏电等情况都有可能引起车间火灾。环评建议采取如下几点防范措施，防范避免榨油车间火灾事故发生：</w:t>
            </w:r>
          </w:p>
          <w:p>
            <w:pPr>
              <w:pStyle w:val="96"/>
              <w:keepNext w:val="0"/>
              <w:keepLines w:val="0"/>
              <w:numPr>
                <w:ilvl w:val="0"/>
                <w:numId w:val="2"/>
              </w:numPr>
              <w:suppressLineNumbers w:val="0"/>
              <w:spacing w:before="0" w:beforeAutospacing="0" w:after="0" w:afterAutospacing="0" w:line="360" w:lineRule="auto"/>
              <w:ind w:left="0" w:right="0" w:firstLine="480" w:firstLineChars="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在作业前对工人进行统一的规范操作培训；</w:t>
            </w:r>
          </w:p>
          <w:p>
            <w:pPr>
              <w:pStyle w:val="96"/>
              <w:keepNext w:val="0"/>
              <w:keepLines w:val="0"/>
              <w:numPr>
                <w:ilvl w:val="0"/>
                <w:numId w:val="2"/>
              </w:numPr>
              <w:suppressLineNumbers w:val="0"/>
              <w:spacing w:before="0" w:beforeAutospacing="0" w:after="0" w:afterAutospacing="0" w:line="360" w:lineRule="auto"/>
              <w:ind w:left="0" w:right="0" w:firstLine="480" w:firstLineChars="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禁止职工在作业区抽烟，避免明火火源引起的灾害事故；</w:t>
            </w:r>
          </w:p>
          <w:p>
            <w:pPr>
              <w:pStyle w:val="96"/>
              <w:keepNext w:val="0"/>
              <w:keepLines w:val="0"/>
              <w:numPr>
                <w:ilvl w:val="0"/>
                <w:numId w:val="2"/>
              </w:numPr>
              <w:suppressLineNumbers w:val="0"/>
              <w:spacing w:before="0" w:beforeAutospacing="0" w:after="0" w:afterAutospacing="0" w:line="360" w:lineRule="auto"/>
              <w:ind w:left="0" w:right="0" w:firstLine="480" w:firstLineChars="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对厂内建筑物按防雷分类采取防雷措施；对设施、设备等采取消除静电和防雷措施；电缆进线、动力箱、配电柜及控制盘均做接地保护；</w:t>
            </w:r>
          </w:p>
          <w:p>
            <w:pPr>
              <w:pStyle w:val="96"/>
              <w:keepNext w:val="0"/>
              <w:keepLines w:val="0"/>
              <w:numPr>
                <w:ilvl w:val="0"/>
                <w:numId w:val="2"/>
              </w:numPr>
              <w:suppressLineNumbers w:val="0"/>
              <w:spacing w:before="0" w:beforeAutospacing="0" w:after="0" w:afterAutospacing="0" w:line="360" w:lineRule="auto"/>
              <w:ind w:left="0" w:right="0" w:firstLine="480" w:firstLineChars="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定期对生产设备如榨油机等进行检查和维护，如由于操作时间过长</w:t>
            </w:r>
            <w:r>
              <w:rPr>
                <w:rFonts w:hint="eastAsia"/>
                <w:color w:val="000000" w:themeColor="text1"/>
                <w:u w:val="none" w:color="auto"/>
                <w:lang w:eastAsia="zh-CN"/>
                <w14:textFill>
                  <w14:solidFill>
                    <w14:schemeClr w14:val="tx1"/>
                  </w14:solidFill>
                </w14:textFill>
              </w:rPr>
              <w:t>引致</w:t>
            </w:r>
            <w:r>
              <w:rPr>
                <w:rFonts w:hint="eastAsia"/>
                <w:color w:val="000000" w:themeColor="text1"/>
                <w:u w:val="none" w:color="auto"/>
                <w14:textFill>
                  <w14:solidFill>
                    <w14:schemeClr w14:val="tx1"/>
                  </w14:solidFill>
                </w14:textFill>
              </w:rPr>
              <w:t>的生产设备的温度过高等，建议立即关闭电源，让机械适当休息后再进行作业，保证生产设备能正常运行定期对车间电源进行检查，如发现漏电现象应立即切断电源，防止火灾的发生；</w:t>
            </w:r>
          </w:p>
          <w:p>
            <w:pPr>
              <w:pStyle w:val="96"/>
              <w:keepNext w:val="0"/>
              <w:keepLines w:val="0"/>
              <w:numPr>
                <w:ilvl w:val="0"/>
                <w:numId w:val="2"/>
              </w:numPr>
              <w:suppressLineNumbers w:val="0"/>
              <w:spacing w:before="0" w:beforeAutospacing="0" w:after="0" w:afterAutospacing="0" w:line="360" w:lineRule="auto"/>
              <w:ind w:left="0" w:right="0" w:firstLine="480" w:firstLineChars="0"/>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火灾爆炸事故防范措施：①在全厂区域内配有相应的基础应急消防设施，在车间明显位置贴有疏散路线图，安全出口路线指示灯，配备应急灯，消防栓、灭火器，消防砂、报警系统等；②在生产区和储存区均设置干粉灭火和CO</w:t>
            </w:r>
            <w:r>
              <w:rPr>
                <w:rFonts w:hint="eastAsia"/>
                <w:color w:val="000000" w:themeColor="text1"/>
                <w:u w:val="none" w:color="auto"/>
                <w:vertAlign w:val="subscript"/>
                <w14:textFill>
                  <w14:solidFill>
                    <w14:schemeClr w14:val="tx1"/>
                  </w14:solidFill>
                </w14:textFill>
              </w:rPr>
              <w:t>2</w:t>
            </w:r>
            <w:r>
              <w:rPr>
                <w:rFonts w:hint="eastAsia"/>
                <w:color w:val="000000" w:themeColor="text1"/>
                <w:u w:val="none" w:color="auto"/>
                <w14:textFill>
                  <w14:solidFill>
                    <w14:schemeClr w14:val="tx1"/>
                  </w14:solidFill>
                </w14:textFill>
              </w:rPr>
              <w:t>灭火器；③定期对厂房、仓库、贮存区的电路进行检查，及时更换维修老化电路；④定期对员工进行消防知识的培训，建立严格的消防安全规章制度；⑤出现打雷、闪电等极端天气时，派专人对厂房、仓库、贮存区进行值班巡逻。</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2"/>
              <w:textAlignment w:val="auto"/>
              <w:rPr>
                <w:rFonts w:hint="eastAsia"/>
                <w:b/>
                <w:bCs/>
                <w:color w:val="000000" w:themeColor="text1"/>
                <w:u w:val="none" w:color="auto"/>
                <w14:textFill>
                  <w14:solidFill>
                    <w14:schemeClr w14:val="tx1"/>
                  </w14:solidFill>
                </w14:textFill>
              </w:rPr>
            </w:pPr>
            <w:r>
              <w:rPr>
                <w:rFonts w:hint="default"/>
                <w:b/>
                <w:bCs/>
                <w:color w:val="000000" w:themeColor="text1"/>
                <w:u w:val="none" w:color="auto"/>
                <w14:textFill>
                  <w14:solidFill>
                    <w14:schemeClr w14:val="tx1"/>
                  </w14:solidFill>
                </w14:textFill>
              </w:rPr>
              <w:t>5</w:t>
            </w:r>
            <w:r>
              <w:rPr>
                <w:rFonts w:hint="eastAsia"/>
                <w:b/>
                <w:bCs/>
                <w:color w:val="000000" w:themeColor="text1"/>
                <w:u w:val="none" w:color="auto"/>
                <w14:textFill>
                  <w14:solidFill>
                    <w14:schemeClr w14:val="tx1"/>
                  </w14:solidFill>
                </w14:textFill>
              </w:rPr>
              <w:t>、环境风险事故应急措施</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为了</w:t>
            </w:r>
            <w:r>
              <w:rPr>
                <w:rFonts w:hint="eastAsia"/>
                <w:color w:val="000000" w:themeColor="text1"/>
                <w:u w:val="none" w:color="auto"/>
                <w:lang w:eastAsia="zh-CN"/>
                <w14:textFill>
                  <w14:solidFill>
                    <w14:schemeClr w14:val="tx1"/>
                  </w14:solidFill>
                </w14:textFill>
              </w:rPr>
              <w:t>减少</w:t>
            </w:r>
            <w:r>
              <w:rPr>
                <w:rFonts w:hint="eastAsia"/>
                <w:color w:val="000000" w:themeColor="text1"/>
                <w:u w:val="none" w:color="auto"/>
                <w14:textFill>
                  <w14:solidFill>
                    <w14:schemeClr w14:val="tx1"/>
                  </w14:solidFill>
                </w14:textFill>
              </w:rPr>
              <w:t>事故的概率以及产生的影响。本项目将提出以下防范措施：</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1</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泄露应急处理：如果油泄露</w:t>
            </w:r>
            <w:r>
              <w:rPr>
                <w:rFonts w:hint="eastAsia"/>
                <w:color w:val="000000" w:themeColor="text1"/>
                <w:u w:val="none" w:color="auto"/>
                <w:lang w:eastAsia="zh-CN"/>
                <w14:textFill>
                  <w14:solidFill>
                    <w14:schemeClr w14:val="tx1"/>
                  </w14:solidFill>
                </w14:textFill>
              </w:rPr>
              <w:t>应迅</w:t>
            </w:r>
            <w:r>
              <w:rPr>
                <w:rFonts w:hint="eastAsia"/>
                <w:color w:val="000000" w:themeColor="text1"/>
                <w:u w:val="none" w:color="auto"/>
                <w14:textFill>
                  <w14:solidFill>
                    <w14:schemeClr w14:val="tx1"/>
                  </w14:solidFill>
                </w14:textFill>
              </w:rPr>
              <w:t>速撤离泄露污染区人员至安全区，并进行隔离，严格限制出入。切断火源。建议应急处理人员戴自给正压式呼吸器，穿消防防护服。尽可能切断源。防止进入排水沟等限制性空间。小量泄露：用砂土或</w:t>
            </w:r>
            <w:r>
              <w:rPr>
                <w:rFonts w:hint="eastAsia"/>
                <w:color w:val="000000" w:themeColor="text1"/>
                <w:u w:val="none" w:color="auto"/>
                <w:lang w:eastAsia="zh-CN"/>
                <w14:textFill>
                  <w14:solidFill>
                    <w14:schemeClr w14:val="tx1"/>
                  </w14:solidFill>
                </w14:textFill>
              </w:rPr>
              <w:t>其他不</w:t>
            </w:r>
            <w:r>
              <w:rPr>
                <w:rFonts w:hint="eastAsia"/>
                <w:color w:val="000000" w:themeColor="text1"/>
                <w:u w:val="none" w:color="auto"/>
                <w14:textFill>
                  <w14:solidFill>
                    <w14:schemeClr w14:val="tx1"/>
                  </w14:solidFill>
                </w14:textFill>
              </w:rPr>
              <w:t>燃材料吸附或吸收。大量泄露：用泡沫覆盖，降低蒸气灾害。用防爆泵转移至专用收集器内，回收或运至废物处理场所处置。</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2</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火灾应急处理：若厂区发生爆炸、火灾，应立即将伤员撤离并送医院；切断泄露源、火源，控制事故扩大；立即报警；采取阻止泄漏物进入环境的紧急措施，控制和减少事故危害。</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3</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防护措施：呼吸系统防护——应通风，如浓度高，使用呼吸防护用器；眼睛防护——配备安全护目镜；身体防护——穿戴专用防护服；手防护——配备隔冷手套；其它——避免高浓度吸入。</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4</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急救措施：吸入：迅速脱离现场至空气新鲜处。保持呼吸道通畅。如呼吸停止，立即进行人工呼吸。就医。冻伤：应迅速复温，复温方法是采用40-42度恒热水浸泡，使其温度提高至接近正常，对冻伤部位进行轻柔按摩时，应注意不要将伤处皮肤擦破，以防感染；烧伤：应迅速将患者衣服脱去，用流动清水冲洗降温，用清洁布覆盖创伤面，避免伤面污染，不要任意把水炮弄破，同时使用特效药物治疗，对症治疗，严重者送医院观察治疗；灭火方法：用水保持容器冷却，以防受热爆炸，急剧助长火势。迅速切断气源，用水喷淋保护切断气源的人员，然后根据着火原因选择适当灭火剂灭火。</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5</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加强职工的安全教育，</w:t>
            </w:r>
            <w:r>
              <w:rPr>
                <w:rFonts w:hint="eastAsia"/>
                <w:color w:val="000000" w:themeColor="text1"/>
                <w:u w:val="none" w:color="auto"/>
                <w:lang w:eastAsia="zh-CN"/>
                <w14:textFill>
                  <w14:solidFill>
                    <w14:schemeClr w14:val="tx1"/>
                  </w14:solidFill>
                </w14:textFill>
              </w:rPr>
              <w:t>增强</w:t>
            </w:r>
            <w:r>
              <w:rPr>
                <w:rFonts w:hint="eastAsia"/>
                <w:color w:val="000000" w:themeColor="text1"/>
                <w:u w:val="none" w:color="auto"/>
                <w14:textFill>
                  <w14:solidFill>
                    <w14:schemeClr w14:val="tx1"/>
                  </w14:solidFill>
                </w14:textFill>
              </w:rPr>
              <w:t>安全防范风险的意识。各种工艺管道按规范刷涂规定标志颜色的油漆，以防工人误操作，造成意外事故。</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6</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一旦发生事故，立即通知并疏散受污染范围内人员；车间内开门、开窗或采取强制性通风；并向主管部门上报事故原因、损害情况、人员健康与环境风险、解救对策和方法；查明事故工段，并派专业维修人员进行维修；</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7</w:t>
            </w:r>
            <w:r>
              <w:rPr>
                <w:rFonts w:hint="eastAsia"/>
                <w:color w:val="000000" w:themeColor="text1"/>
                <w:u w:val="none" w:color="auto"/>
                <w:lang w:eastAsia="zh-CN"/>
                <w14:textFill>
                  <w14:solidFill>
                    <w14:schemeClr w14:val="tx1"/>
                  </w14:solidFill>
                </w14:textFill>
              </w:rPr>
              <w:t>）</w:t>
            </w:r>
            <w:r>
              <w:rPr>
                <w:rFonts w:hint="eastAsia"/>
                <w:color w:val="000000" w:themeColor="text1"/>
                <w:u w:val="none" w:color="auto"/>
                <w14:textFill>
                  <w14:solidFill>
                    <w14:schemeClr w14:val="tx1"/>
                  </w14:solidFill>
                </w14:textFill>
              </w:rPr>
              <w:t>发生事故时，当地环保主管部门应迅速组织环境监察、环境监测人员到岗，查明事故原因，通过布点监测，了解污染扩散范围及污染程度，按规定要求及时报告当地县级以上人民政府和上级环保部门，协助人民政府做好减轻或避免污染损害工作；</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2"/>
              <w:textAlignment w:val="auto"/>
              <w:rPr>
                <w:rFonts w:hint="eastAsia"/>
                <w:b/>
                <w:bCs/>
                <w:color w:val="000000" w:themeColor="text1"/>
                <w:u w:val="none" w:color="auto"/>
                <w14:textFill>
                  <w14:solidFill>
                    <w14:schemeClr w14:val="tx1"/>
                  </w14:solidFill>
                </w14:textFill>
              </w:rPr>
            </w:pPr>
            <w:r>
              <w:rPr>
                <w:rFonts w:hint="eastAsia"/>
                <w:b/>
                <w:bCs/>
                <w:color w:val="000000" w:themeColor="text1"/>
                <w:u w:val="none" w:color="auto"/>
                <w:lang w:val="en-US" w:eastAsia="zh-CN"/>
                <w14:textFill>
                  <w14:solidFill>
                    <w14:schemeClr w14:val="tx1"/>
                  </w14:solidFill>
                </w14:textFill>
              </w:rPr>
              <w:t>6</w:t>
            </w:r>
            <w:r>
              <w:rPr>
                <w:rFonts w:hint="eastAsia"/>
                <w:b/>
                <w:bCs/>
                <w:color w:val="000000" w:themeColor="text1"/>
                <w:u w:val="none" w:color="auto"/>
                <w14:textFill>
                  <w14:solidFill>
                    <w14:schemeClr w14:val="tx1"/>
                  </w14:solidFill>
                </w14:textFill>
              </w:rPr>
              <w:t>、风险分析结论</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0"/>
              <w:textAlignment w:val="auto"/>
              <w:rPr>
                <w:rFonts w:hint="eastAsia"/>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根据本项目特征及同类项目类比调查，项目环境风险事故</w:t>
            </w:r>
            <w:r>
              <w:rPr>
                <w:rFonts w:hint="eastAsia"/>
                <w:color w:val="000000" w:themeColor="text1"/>
                <w:u w:val="none" w:color="auto"/>
                <w:lang w:eastAsia="zh-CN"/>
                <w14:textFill>
                  <w14:solidFill>
                    <w14:schemeClr w14:val="tx1"/>
                  </w14:solidFill>
                </w14:textFill>
              </w:rPr>
              <w:t>发生概率</w:t>
            </w:r>
            <w:r>
              <w:rPr>
                <w:rFonts w:hint="eastAsia"/>
                <w:color w:val="000000" w:themeColor="text1"/>
                <w:u w:val="none" w:color="auto"/>
                <w14:textFill>
                  <w14:solidFill>
                    <w14:schemeClr w14:val="tx1"/>
                  </w14:solidFill>
                </w14:textFill>
              </w:rPr>
              <w:t>较小，环境风险在可接受范围内。建设单位若能严格执行国家有关环保、安全、卫生和劳动方面的标准规定，严格履行环保“三同时”制度，确保投产过程中环保设施正常运行</w:t>
            </w:r>
            <w:r>
              <w:rPr>
                <w:rFonts w:hint="eastAsia"/>
                <w:color w:val="000000" w:themeColor="text1"/>
                <w:u w:val="none" w:color="auto"/>
                <w:lang w:eastAsia="zh-CN"/>
                <w14:textFill>
                  <w14:solidFill>
                    <w14:schemeClr w14:val="tx1"/>
                  </w14:solidFill>
                </w14:textFill>
              </w:rPr>
              <w:t>，在</w:t>
            </w:r>
            <w:r>
              <w:rPr>
                <w:rFonts w:hint="eastAsia"/>
                <w:color w:val="000000" w:themeColor="text1"/>
                <w:u w:val="none" w:color="auto"/>
                <w14:textFill>
                  <w14:solidFill>
                    <w14:schemeClr w14:val="tx1"/>
                  </w14:solidFill>
                </w14:textFill>
              </w:rPr>
              <w:t>投产过程中加强环境和安全管理，做好每日的巡检工作和记录。在做好以上各项安全和环境风险防范措施的前提下，项目的环境风险将降低到可接受的程度。</w:t>
            </w:r>
          </w:p>
          <w:p>
            <w:pPr>
              <w:pStyle w:val="96"/>
              <w:keepNext w:val="0"/>
              <w:keepLines w:val="0"/>
              <w:suppressLineNumbers w:val="0"/>
              <w:spacing w:before="0" w:beforeAutospacing="0" w:after="0" w:afterAutospacing="0" w:line="360" w:lineRule="auto"/>
              <w:ind w:left="0" w:right="0" w:firstLine="482"/>
              <w:rPr>
                <w:rFonts w:hint="default"/>
                <w:b/>
                <w:bCs/>
                <w:color w:val="000000" w:themeColor="text1"/>
                <w:u w:val="none" w:color="auto"/>
                <w14:textFill>
                  <w14:solidFill>
                    <w14:schemeClr w14:val="tx1"/>
                  </w14:solidFill>
                </w14:textFill>
              </w:rPr>
            </w:pPr>
            <w:r>
              <w:rPr>
                <w:rFonts w:hint="eastAsia"/>
                <w:b/>
                <w:bCs/>
                <w:color w:val="000000" w:themeColor="text1"/>
                <w:u w:val="none" w:color="auto"/>
                <w:lang w:val="en-US" w:eastAsia="zh-CN"/>
                <w14:textFill>
                  <w14:solidFill>
                    <w14:schemeClr w14:val="tx1"/>
                  </w14:solidFill>
                </w14:textFill>
              </w:rPr>
              <w:t>七</w:t>
            </w:r>
            <w:r>
              <w:rPr>
                <w:rFonts w:hint="default"/>
                <w:b/>
                <w:bCs/>
                <w:color w:val="000000" w:themeColor="text1"/>
                <w:u w:val="none" w:color="auto"/>
                <w14:textFill>
                  <w14:solidFill>
                    <w14:schemeClr w14:val="tx1"/>
                  </w14:solidFill>
                </w14:textFill>
              </w:rPr>
              <w:t>、环保投资</w:t>
            </w:r>
          </w:p>
          <w:p>
            <w:pPr>
              <w:pStyle w:val="96"/>
              <w:keepNext w:val="0"/>
              <w:keepLines w:val="0"/>
              <w:suppressLineNumbers w:val="0"/>
              <w:spacing w:before="0" w:beforeAutospacing="0" w:after="0" w:afterAutospacing="0" w:line="360" w:lineRule="auto"/>
              <w:ind w:left="0" w:right="0" w:firstLine="480"/>
              <w:rPr>
                <w:rFonts w:hint="default"/>
                <w:color w:val="000000" w:themeColor="text1"/>
                <w:u w:val="none" w:color="auto"/>
                <w14:textFill>
                  <w14:solidFill>
                    <w14:schemeClr w14:val="tx1"/>
                  </w14:solidFill>
                </w14:textFill>
              </w:rPr>
            </w:pPr>
            <w:r>
              <w:rPr>
                <w:rFonts w:hint="default"/>
                <w:color w:val="000000" w:themeColor="text1"/>
                <w:u w:val="none" w:color="auto"/>
                <w14:textFill>
                  <w14:solidFill>
                    <w14:schemeClr w14:val="tx1"/>
                  </w14:solidFill>
                </w14:textFill>
              </w:rPr>
              <w:t>项目总投资</w:t>
            </w:r>
            <w:r>
              <w:rPr>
                <w:rFonts w:hint="eastAsia"/>
                <w:color w:val="000000" w:themeColor="text1"/>
                <w:u w:val="none" w:color="auto"/>
                <w:lang w:val="en-US" w:eastAsia="zh-CN"/>
                <w14:textFill>
                  <w14:solidFill>
                    <w14:schemeClr w14:val="tx1"/>
                  </w14:solidFill>
                </w14:textFill>
              </w:rPr>
              <w:t>70.5</w:t>
            </w:r>
            <w:r>
              <w:rPr>
                <w:rFonts w:hint="default"/>
                <w:color w:val="000000" w:themeColor="text1"/>
                <w:u w:val="none" w:color="auto"/>
                <w14:textFill>
                  <w14:solidFill>
                    <w14:schemeClr w14:val="tx1"/>
                  </w14:solidFill>
                </w14:textFill>
              </w:rPr>
              <w:t>万元，其中环保投资</w:t>
            </w:r>
            <w:r>
              <w:rPr>
                <w:rFonts w:hint="eastAsia"/>
                <w:color w:val="000000" w:themeColor="text1"/>
                <w:u w:val="none" w:color="auto"/>
                <w:lang w:val="en-US" w:eastAsia="zh-CN"/>
                <w14:textFill>
                  <w14:solidFill>
                    <w14:schemeClr w14:val="tx1"/>
                  </w14:solidFill>
                </w14:textFill>
              </w:rPr>
              <w:t>15</w:t>
            </w:r>
            <w:r>
              <w:rPr>
                <w:rFonts w:hint="default"/>
                <w:color w:val="000000" w:themeColor="text1"/>
                <w:u w:val="none" w:color="auto"/>
                <w14:textFill>
                  <w14:solidFill>
                    <w14:schemeClr w14:val="tx1"/>
                  </w14:solidFill>
                </w14:textFill>
              </w:rPr>
              <w:t>元，占项目总投资</w:t>
            </w:r>
            <w:r>
              <w:rPr>
                <w:rFonts w:hint="eastAsia"/>
                <w:color w:val="000000" w:themeColor="text1"/>
                <w:u w:val="none" w:color="auto"/>
                <w:lang w:val="en-US" w:eastAsia="zh-CN"/>
                <w14:textFill>
                  <w14:solidFill>
                    <w14:schemeClr w14:val="tx1"/>
                  </w14:solidFill>
                </w14:textFill>
              </w:rPr>
              <w:t>21.28</w:t>
            </w:r>
            <w:r>
              <w:rPr>
                <w:rFonts w:hint="default"/>
                <w:color w:val="000000" w:themeColor="text1"/>
                <w:u w:val="none" w:color="auto"/>
                <w14:textFill>
                  <w14:solidFill>
                    <w14:schemeClr w14:val="tx1"/>
                  </w14:solidFill>
                </w14:textFill>
              </w:rPr>
              <w:t>%。项目环保投资及其</w:t>
            </w:r>
            <w:r>
              <w:rPr>
                <w:rFonts w:hint="eastAsia"/>
                <w:color w:val="000000" w:themeColor="text1"/>
                <w:u w:val="none" w:color="auto"/>
                <w14:textFill>
                  <w14:solidFill>
                    <w14:schemeClr w14:val="tx1"/>
                  </w14:solidFill>
                </w14:textFill>
              </w:rPr>
              <w:t>验收</w:t>
            </w:r>
            <w:r>
              <w:rPr>
                <w:rFonts w:hint="default"/>
                <w:color w:val="000000" w:themeColor="text1"/>
                <w:u w:val="none" w:color="auto"/>
                <w14:textFill>
                  <w14:solidFill>
                    <w14:schemeClr w14:val="tx1"/>
                  </w14:solidFill>
                </w14:textFill>
              </w:rPr>
              <w:t>内容见下表：</w:t>
            </w:r>
          </w:p>
          <w:p>
            <w:pPr>
              <w:keepNext w:val="0"/>
              <w:keepLines w:val="0"/>
              <w:suppressLineNumbers w:val="0"/>
              <w:spacing w:before="0" w:beforeAutospacing="0" w:after="0" w:afterAutospacing="0"/>
              <w:ind w:left="0" w:right="0"/>
              <w:jc w:val="center"/>
              <w:rPr>
                <w:rFonts w:hint="eastAsia" w:eastAsia="宋体"/>
                <w:b/>
                <w:color w:val="000000" w:themeColor="text1"/>
                <w:szCs w:val="21"/>
                <w:u w:val="none" w:color="auto"/>
                <w:lang w:eastAsia="zh-CN"/>
                <w14:textFill>
                  <w14:solidFill>
                    <w14:schemeClr w14:val="tx1"/>
                  </w14:solidFill>
                </w14:textFill>
              </w:rPr>
            </w:pPr>
            <w:r>
              <w:rPr>
                <w:rFonts w:hint="default"/>
                <w:b/>
                <w:color w:val="000000" w:themeColor="text1"/>
                <w:szCs w:val="21"/>
                <w:u w:val="none" w:color="auto"/>
                <w14:textFill>
                  <w14:solidFill>
                    <w14:schemeClr w14:val="tx1"/>
                  </w14:solidFill>
                </w14:textFill>
              </w:rPr>
              <w:t>表4-</w:t>
            </w:r>
            <w:r>
              <w:rPr>
                <w:rFonts w:hint="eastAsia"/>
                <w:b/>
                <w:color w:val="000000" w:themeColor="text1"/>
                <w:szCs w:val="21"/>
                <w:u w:val="none" w:color="auto"/>
                <w:lang w:val="en-US" w:eastAsia="zh-CN"/>
                <w14:textFill>
                  <w14:solidFill>
                    <w14:schemeClr w14:val="tx1"/>
                  </w14:solidFill>
                </w14:textFill>
              </w:rPr>
              <w:t>14</w:t>
            </w:r>
            <w:r>
              <w:rPr>
                <w:rFonts w:hint="default"/>
                <w:b/>
                <w:color w:val="000000" w:themeColor="text1"/>
                <w:szCs w:val="21"/>
                <w:u w:val="none" w:color="auto"/>
                <w14:textFill>
                  <w14:solidFill>
                    <w14:schemeClr w14:val="tx1"/>
                  </w14:solidFill>
                </w14:textFill>
              </w:rPr>
              <w:t xml:space="preserve">  </w:t>
            </w:r>
            <w:r>
              <w:rPr>
                <w:rFonts w:hint="eastAsia"/>
                <w:b/>
                <w:color w:val="000000" w:themeColor="text1"/>
                <w:szCs w:val="21"/>
                <w:u w:val="none" w:color="auto"/>
                <w14:textFill>
                  <w14:solidFill>
                    <w14:schemeClr w14:val="tx1"/>
                  </w14:solidFill>
                </w14:textFill>
              </w:rPr>
              <w:t>项目</w:t>
            </w:r>
            <w:r>
              <w:rPr>
                <w:rFonts w:hint="default"/>
                <w:b/>
                <w:color w:val="000000" w:themeColor="text1"/>
                <w:szCs w:val="21"/>
                <w:u w:val="none" w:color="auto"/>
                <w14:textFill>
                  <w14:solidFill>
                    <w14:schemeClr w14:val="tx1"/>
                  </w14:solidFill>
                </w14:textFill>
              </w:rPr>
              <w:t>环保措施及投资一览表</w:t>
            </w:r>
            <w:r>
              <w:rPr>
                <w:rFonts w:hint="eastAsia"/>
                <w:b/>
                <w:color w:val="000000" w:themeColor="text1"/>
                <w:szCs w:val="21"/>
                <w:u w:val="none" w:color="auto"/>
                <w:lang w:eastAsia="zh-CN"/>
                <w14:textFill>
                  <w14:solidFill>
                    <w14:schemeClr w14:val="tx1"/>
                  </w14:solidFill>
                </w14:textFill>
              </w:rPr>
              <w:t>（</w:t>
            </w:r>
            <w:r>
              <w:rPr>
                <w:rFonts w:hint="default"/>
                <w:b/>
                <w:color w:val="000000" w:themeColor="text1"/>
                <w:szCs w:val="21"/>
                <w:u w:val="none" w:color="auto"/>
                <w14:textFill>
                  <w14:solidFill>
                    <w14:schemeClr w14:val="tx1"/>
                  </w14:solidFill>
                </w14:textFill>
              </w:rPr>
              <w:t>单位：万元</w:t>
            </w:r>
            <w:r>
              <w:rPr>
                <w:rFonts w:hint="eastAsia"/>
                <w:b/>
                <w:color w:val="000000" w:themeColor="text1"/>
                <w:szCs w:val="21"/>
                <w:u w:val="none" w:color="auto"/>
                <w:lang w:eastAsia="zh-CN"/>
                <w14:textFill>
                  <w14:solidFill>
                    <w14:schemeClr w14:val="tx1"/>
                  </w14:solidFill>
                </w14:textFill>
              </w:rPr>
              <w:t>）</w:t>
            </w:r>
          </w:p>
          <w:tbl>
            <w:tblPr>
              <w:tblStyle w:val="35"/>
              <w:tblW w:w="806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643"/>
              <w:gridCol w:w="2331"/>
              <w:gridCol w:w="2959"/>
              <w:gridCol w:w="1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eastAsia"/>
                      <w:bCs/>
                      <w:color w:val="000000" w:themeColor="text1"/>
                      <w:sz w:val="24"/>
                      <w:szCs w:val="24"/>
                      <w:u w:val="none" w:color="auto"/>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阶段</w:t>
                  </w:r>
                </w:p>
              </w:tc>
              <w:tc>
                <w:tcPr>
                  <w:tcW w:w="2974" w:type="dxa"/>
                  <w:gridSpan w:val="2"/>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项目</w:t>
                  </w:r>
                </w:p>
              </w:tc>
              <w:tc>
                <w:tcPr>
                  <w:tcW w:w="2959" w:type="dxa"/>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eastAsia"/>
                      <w:bCs/>
                      <w:color w:val="000000" w:themeColor="text1"/>
                      <w:sz w:val="24"/>
                      <w:szCs w:val="24"/>
                      <w:u w:val="none" w:color="auto"/>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污染处理措施</w:t>
                  </w:r>
                </w:p>
              </w:tc>
              <w:tc>
                <w:tcPr>
                  <w:tcW w:w="1341" w:type="dxa"/>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投资额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0" w:hRule="atLeast"/>
                <w:jc w:val="center"/>
              </w:trPr>
              <w:tc>
                <w:tcPr>
                  <w:tcW w:w="791" w:type="dxa"/>
                  <w:vMerge w:val="restart"/>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营运期</w:t>
                  </w:r>
                </w:p>
              </w:tc>
              <w:tc>
                <w:tcPr>
                  <w:tcW w:w="2974" w:type="dxa"/>
                  <w:gridSpan w:val="2"/>
                  <w:noWrap w:val="0"/>
                  <w:vAlign w:val="center"/>
                </w:tcPr>
                <w:p>
                  <w:pPr>
                    <w:keepNext w:val="0"/>
                    <w:keepLines w:val="0"/>
                    <w:suppressLineNumbers w:val="0"/>
                    <w:spacing w:before="0" w:beforeAutospacing="0" w:after="0" w:afterAutospacing="0"/>
                    <w:ind w:left="0" w:right="0"/>
                    <w:jc w:val="center"/>
                    <w:rPr>
                      <w:rFonts w:hint="eastAsia" w:eastAsia="宋体"/>
                      <w:bCs/>
                      <w:color w:val="000000" w:themeColor="text1"/>
                      <w:sz w:val="24"/>
                      <w:szCs w:val="24"/>
                      <w:u w:val="none" w:color="auto"/>
                      <w:lang w:val="en-US" w:eastAsia="zh-CN"/>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废气处理</w:t>
                  </w:r>
                </w:p>
              </w:tc>
              <w:tc>
                <w:tcPr>
                  <w:tcW w:w="2959" w:type="dxa"/>
                  <w:noWrap w:val="0"/>
                  <w:vAlign w:val="center"/>
                </w:tcPr>
                <w:p>
                  <w:pPr>
                    <w:pStyle w:val="91"/>
                    <w:keepNext w:val="0"/>
                    <w:keepLines w:val="0"/>
                    <w:suppressLineNumbers w:val="0"/>
                    <w:spacing w:before="0" w:beforeLines="0" w:beforeAutospacing="0" w:after="0" w:afterAutospacing="0" w:line="240" w:lineRule="auto"/>
                    <w:ind w:left="0" w:leftChars="0" w:right="0"/>
                    <w:jc w:val="center"/>
                    <w:rPr>
                      <w:rFonts w:hint="eastAsia"/>
                      <w:color w:val="000000" w:themeColor="text1"/>
                      <w:sz w:val="24"/>
                      <w:szCs w:val="24"/>
                      <w:u w:val="none" w:color="auto"/>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加强车间通风，加强厂区绿化</w:t>
                  </w:r>
                </w:p>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活性炭</w:t>
                  </w:r>
                  <w:r>
                    <w:rPr>
                      <w:rFonts w:hint="eastAsia"/>
                      <w:color w:val="000000" w:themeColor="text1"/>
                      <w:sz w:val="24"/>
                      <w:szCs w:val="24"/>
                      <w:u w:val="none" w:color="auto"/>
                      <w:lang w:val="en-US" w:eastAsia="zh-CN"/>
                      <w14:textFill>
                        <w14:solidFill>
                          <w14:schemeClr w14:val="tx1"/>
                        </w14:solidFill>
                      </w14:textFill>
                    </w:rPr>
                    <w:t>吸附装置</w:t>
                  </w:r>
                  <w:r>
                    <w:rPr>
                      <w:rFonts w:hint="default" w:ascii="Times New Roman" w:hAnsi="Times New Roman"/>
                      <w:color w:val="000000" w:themeColor="text1"/>
                      <w:sz w:val="24"/>
                      <w:szCs w:val="24"/>
                      <w:u w:val="none" w:color="auto"/>
                      <w14:textFill>
                        <w14:solidFill>
                          <w14:schemeClr w14:val="tx1"/>
                        </w14:solidFill>
                      </w14:textFill>
                    </w:rPr>
                    <w:t>+</w:t>
                  </w:r>
                  <w:r>
                    <w:rPr>
                      <w:rFonts w:hint="eastAsia" w:ascii="Times New Roman" w:hAnsi="Times New Roman"/>
                      <w:color w:val="000000" w:themeColor="text1"/>
                      <w:sz w:val="24"/>
                      <w:szCs w:val="24"/>
                      <w:u w:val="none" w:color="auto"/>
                      <w:lang w:val="en-US" w:eastAsia="zh-CN"/>
                      <w14:textFill>
                        <w14:solidFill>
                          <w14:schemeClr w14:val="tx1"/>
                        </w14:solidFill>
                      </w14:textFill>
                    </w:rPr>
                    <w:t>15</w:t>
                  </w:r>
                  <w:r>
                    <w:rPr>
                      <w:rFonts w:hint="default" w:ascii="Times New Roman" w:hAnsi="Times New Roman"/>
                      <w:color w:val="000000" w:themeColor="text1"/>
                      <w:sz w:val="24"/>
                      <w:szCs w:val="24"/>
                      <w:u w:val="none" w:color="auto"/>
                      <w14:textFill>
                        <w14:solidFill>
                          <w14:schemeClr w14:val="tx1"/>
                        </w14:solidFill>
                      </w14:textFill>
                    </w:rPr>
                    <w:t>m排气筒</w:t>
                  </w:r>
                  <w:r>
                    <w:rPr>
                      <w:rFonts w:hint="eastAsia" w:ascii="Times New Roman" w:hAnsi="Times New Roman"/>
                      <w:color w:val="000000" w:themeColor="text1"/>
                      <w:sz w:val="24"/>
                      <w:szCs w:val="24"/>
                      <w:u w:val="none" w:color="auto"/>
                      <w:lang w:val="en-US" w:eastAsia="zh-CN"/>
                      <w14:textFill>
                        <w14:solidFill>
                          <w14:schemeClr w14:val="tx1"/>
                        </w14:solidFill>
                      </w14:textFill>
                    </w:rPr>
                    <w:t>DA00</w:t>
                  </w:r>
                  <w:r>
                    <w:rPr>
                      <w:rFonts w:hint="eastAsia"/>
                      <w:color w:val="000000" w:themeColor="text1"/>
                      <w:sz w:val="24"/>
                      <w:szCs w:val="24"/>
                      <w:u w:val="none" w:color="auto"/>
                      <w:lang w:val="en-US" w:eastAsia="zh-CN"/>
                      <w14:textFill>
                        <w14:solidFill>
                          <w14:schemeClr w14:val="tx1"/>
                        </w14:solidFill>
                      </w14:textFill>
                    </w:rPr>
                    <w:t>1</w:t>
                  </w:r>
                </w:p>
                <w:p>
                  <w:pPr>
                    <w:keepNext w:val="0"/>
                    <w:keepLines w:val="0"/>
                    <w:widowControl/>
                    <w:suppressLineNumbers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污水处理设施</w:t>
                  </w:r>
                  <w:r>
                    <w:rPr>
                      <w:rFonts w:hint="eastAsia"/>
                      <w:color w:val="000000" w:themeColor="text1"/>
                      <w:sz w:val="24"/>
                      <w:szCs w:val="24"/>
                      <w:u w:val="none" w:color="auto"/>
                      <w:lang w:val="en-US" w:eastAsia="zh-CN"/>
                      <w14:textFill>
                        <w14:solidFill>
                          <w14:schemeClr w14:val="tx1"/>
                        </w14:solidFill>
                      </w14:textFill>
                    </w:rPr>
                    <w:t>加盖</w:t>
                  </w:r>
                  <w:r>
                    <w:rPr>
                      <w:rFonts w:hint="eastAsia"/>
                      <w:color w:val="000000" w:themeColor="text1"/>
                      <w:sz w:val="24"/>
                      <w:szCs w:val="24"/>
                      <w:u w:val="none" w:color="auto"/>
                      <w14:textFill>
                        <w14:solidFill>
                          <w14:schemeClr w14:val="tx1"/>
                        </w14:solidFill>
                      </w14:textFill>
                    </w:rPr>
                    <w:t>密闭、加强周边绿化</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00" w:themeColor="text1"/>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p>
              </w:tc>
              <w:tc>
                <w:tcPr>
                  <w:tcW w:w="643" w:type="dxa"/>
                  <w:vMerge w:val="restart"/>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废水处理</w:t>
                  </w:r>
                </w:p>
              </w:tc>
              <w:tc>
                <w:tcPr>
                  <w:tcW w:w="2331" w:type="dxa"/>
                  <w:shd w:val="clear" w:color="auto" w:fill="auto"/>
                  <w:noWrap w:val="0"/>
                  <w:vAlign w:val="center"/>
                </w:tcPr>
                <w:p>
                  <w:pPr>
                    <w:keepNext w:val="0"/>
                    <w:keepLines w:val="0"/>
                    <w:suppressLineNumbers w:val="0"/>
                    <w:tabs>
                      <w:tab w:val="left" w:pos="846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生活污水</w:t>
                  </w:r>
                </w:p>
              </w:tc>
              <w:tc>
                <w:tcPr>
                  <w:tcW w:w="2959" w:type="dxa"/>
                  <w:shd w:val="clear" w:color="auto" w:fill="auto"/>
                  <w:noWrap w:val="0"/>
                  <w:vAlign w:val="center"/>
                </w:tcPr>
                <w:p>
                  <w:pPr>
                    <w:keepNext w:val="0"/>
                    <w:keepLines w:val="0"/>
                    <w:suppressLineNumbers w:val="0"/>
                    <w:tabs>
                      <w:tab w:val="left" w:pos="846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防渗旱厕</w:t>
                  </w:r>
                </w:p>
              </w:tc>
              <w:tc>
                <w:tcPr>
                  <w:tcW w:w="1341" w:type="dxa"/>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p>
              </w:tc>
              <w:tc>
                <w:tcPr>
                  <w:tcW w:w="643" w:type="dxa"/>
                  <w:vMerge w:val="continue"/>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p>
              </w:tc>
              <w:tc>
                <w:tcPr>
                  <w:tcW w:w="2331" w:type="dxa"/>
                  <w:shd w:val="clear" w:color="auto" w:fill="auto"/>
                  <w:noWrap w:val="0"/>
                  <w:vAlign w:val="center"/>
                </w:tcPr>
                <w:p>
                  <w:pPr>
                    <w:keepNext w:val="0"/>
                    <w:keepLines w:val="0"/>
                    <w:suppressLineNumbers w:val="0"/>
                    <w:tabs>
                      <w:tab w:val="left" w:pos="846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生产废水</w:t>
                  </w:r>
                </w:p>
              </w:tc>
              <w:tc>
                <w:tcPr>
                  <w:tcW w:w="2959" w:type="dxa"/>
                  <w:shd w:val="clear" w:color="auto" w:fill="auto"/>
                  <w:noWrap w:val="0"/>
                  <w:vAlign w:val="center"/>
                </w:tcPr>
                <w:p>
                  <w:pPr>
                    <w:keepNext w:val="0"/>
                    <w:keepLines w:val="0"/>
                    <w:suppressLineNumbers w:val="0"/>
                    <w:tabs>
                      <w:tab w:val="left" w:pos="846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eastAsia="宋体" w:cs="Times New Roman"/>
                      <w:color w:val="000000" w:themeColor="text1"/>
                      <w:kern w:val="2"/>
                      <w:sz w:val="24"/>
                      <w:szCs w:val="24"/>
                      <w:u w:val="none" w:color="auto"/>
                      <w:lang w:val="en-US" w:eastAsia="zh-CN" w:bidi="ar-SA"/>
                      <w14:textFill>
                        <w14:solidFill>
                          <w14:schemeClr w14:val="tx1"/>
                        </w14:solidFill>
                      </w14:textFill>
                    </w:rPr>
                    <w:t>污水处理站</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p>
              </w:tc>
              <w:tc>
                <w:tcPr>
                  <w:tcW w:w="2974" w:type="dxa"/>
                  <w:gridSpan w:val="2"/>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噪声处理</w:t>
                  </w:r>
                </w:p>
              </w:tc>
              <w:tc>
                <w:tcPr>
                  <w:tcW w:w="2959" w:type="dxa"/>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选用低噪声设备、</w:t>
                  </w:r>
                  <w:r>
                    <w:rPr>
                      <w:rFonts w:hint="default"/>
                      <w:color w:val="000000" w:themeColor="text1"/>
                      <w:sz w:val="24"/>
                      <w:szCs w:val="24"/>
                      <w:u w:val="none" w:color="auto"/>
                      <w14:textFill>
                        <w14:solidFill>
                          <w14:schemeClr w14:val="tx1"/>
                        </w14:solidFill>
                      </w14:textFill>
                    </w:rPr>
                    <w:t>减震垫</w:t>
                  </w:r>
                  <w:r>
                    <w:rPr>
                      <w:rFonts w:hint="eastAsia"/>
                      <w:color w:val="000000" w:themeColor="text1"/>
                      <w:sz w:val="24"/>
                      <w:szCs w:val="24"/>
                      <w:u w:val="none" w:color="auto"/>
                      <w14:textFill>
                        <w14:solidFill>
                          <w14:schemeClr w14:val="tx1"/>
                        </w14:solidFill>
                      </w14:textFill>
                    </w:rPr>
                    <w:t>、隔声等</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p>
              </w:tc>
              <w:tc>
                <w:tcPr>
                  <w:tcW w:w="643"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00" w:themeColor="text1"/>
                      <w:sz w:val="24"/>
                      <w:szCs w:val="24"/>
                      <w:u w:val="none" w:color="auto"/>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固废处理</w:t>
                  </w:r>
                </w:p>
              </w:tc>
              <w:tc>
                <w:tcPr>
                  <w:tcW w:w="233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生活垃圾</w:t>
                  </w:r>
                </w:p>
              </w:tc>
              <w:tc>
                <w:tcPr>
                  <w:tcW w:w="29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垃圾桶</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4"/>
                      <w:szCs w:val="24"/>
                      <w:u w:val="none" w:color="auto"/>
                      <w:lang w:val="en-US" w:eastAsia="zh-CN" w:bidi="ar"/>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themeColor="text1"/>
                      <w:sz w:val="24"/>
                      <w:szCs w:val="24"/>
                      <w:u w:val="none" w:color="auto"/>
                      <w14:textFill>
                        <w14:solidFill>
                          <w14:schemeClr w14:val="tx1"/>
                        </w14:solidFill>
                      </w14:textFill>
                    </w:rPr>
                  </w:pPr>
                </w:p>
              </w:tc>
              <w:tc>
                <w:tcPr>
                  <w:tcW w:w="643" w:type="dxa"/>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00" w:themeColor="text1"/>
                      <w:sz w:val="24"/>
                      <w:szCs w:val="24"/>
                      <w:u w:val="none" w:color="auto"/>
                      <w14:textFill>
                        <w14:solidFill>
                          <w14:schemeClr w14:val="tx1"/>
                        </w14:solidFill>
                      </w14:textFill>
                    </w:rPr>
                  </w:pPr>
                </w:p>
              </w:tc>
              <w:tc>
                <w:tcPr>
                  <w:tcW w:w="233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bCs/>
                      <w:color w:val="000000" w:themeColor="text1"/>
                      <w:sz w:val="24"/>
                      <w:szCs w:val="24"/>
                      <w:u w:val="none" w:color="auto"/>
                      <w:lang w:eastAsia="zh-CN"/>
                      <w14:textFill>
                        <w14:solidFill>
                          <w14:schemeClr w14:val="tx1"/>
                        </w14:solidFill>
                      </w14:textFill>
                    </w:rPr>
                  </w:pPr>
                  <w:r>
                    <w:rPr>
                      <w:rFonts w:hint="eastAsia"/>
                      <w:bCs/>
                      <w:color w:val="000000" w:themeColor="text1"/>
                      <w:sz w:val="24"/>
                      <w:szCs w:val="24"/>
                      <w:u w:val="none" w:color="auto"/>
                      <w:lang w:eastAsia="zh-CN"/>
                      <w14:textFill>
                        <w14:solidFill>
                          <w14:schemeClr w14:val="tx1"/>
                        </w14:solidFill>
                      </w14:textFill>
                    </w:rPr>
                    <w:t>一般固废</w:t>
                  </w:r>
                </w:p>
              </w:tc>
              <w:tc>
                <w:tcPr>
                  <w:tcW w:w="29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bCs/>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饼库</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00" w:themeColor="text1"/>
                      <w:sz w:val="24"/>
                      <w:szCs w:val="24"/>
                      <w:u w:val="none" w:color="auto"/>
                      <w:lang w:val="en-US" w:eastAsia="zh-CN"/>
                      <w14:textFill>
                        <w14:solidFill>
                          <w14:schemeClr w14:val="tx1"/>
                        </w14:solidFill>
                      </w14:textFill>
                    </w:rPr>
                  </w:pPr>
                  <w:r>
                    <w:rPr>
                      <w:rFonts w:hint="eastAsia"/>
                      <w:bCs/>
                      <w:color w:val="000000" w:themeColor="text1"/>
                      <w:sz w:val="24"/>
                      <w:szCs w:val="24"/>
                      <w:u w:val="none" w:color="auto"/>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00" w:themeColor="text1"/>
                      <w:sz w:val="24"/>
                      <w:szCs w:val="24"/>
                      <w:u w:val="none" w:color="auto"/>
                      <w14:textFill>
                        <w14:solidFill>
                          <w14:schemeClr w14:val="tx1"/>
                        </w14:solidFill>
                      </w14:textFill>
                    </w:rPr>
                  </w:pPr>
                </w:p>
              </w:tc>
              <w:tc>
                <w:tcPr>
                  <w:tcW w:w="643" w:type="dxa"/>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00" w:themeColor="text1"/>
                      <w:sz w:val="24"/>
                      <w:szCs w:val="24"/>
                      <w:u w:val="none" w:color="auto"/>
                      <w14:textFill>
                        <w14:solidFill>
                          <w14:schemeClr w14:val="tx1"/>
                        </w14:solidFill>
                      </w14:textFill>
                    </w:rPr>
                  </w:pPr>
                </w:p>
              </w:tc>
              <w:tc>
                <w:tcPr>
                  <w:tcW w:w="233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bCs/>
                      <w:color w:val="000000" w:themeColor="text1"/>
                      <w:sz w:val="24"/>
                      <w:szCs w:val="24"/>
                      <w:u w:val="none" w:color="auto"/>
                      <w:lang w:eastAsia="zh-CN"/>
                      <w14:textFill>
                        <w14:solidFill>
                          <w14:schemeClr w14:val="tx1"/>
                        </w14:solidFill>
                      </w14:textFill>
                    </w:rPr>
                  </w:pPr>
                  <w:r>
                    <w:rPr>
                      <w:rFonts w:hint="eastAsia"/>
                      <w:bCs/>
                      <w:color w:val="000000" w:themeColor="text1"/>
                      <w:sz w:val="24"/>
                      <w:szCs w:val="24"/>
                      <w:u w:val="none" w:color="auto"/>
                      <w:lang w:eastAsia="zh-CN"/>
                      <w14:textFill>
                        <w14:solidFill>
                          <w14:schemeClr w14:val="tx1"/>
                        </w14:solidFill>
                      </w14:textFill>
                    </w:rPr>
                    <w:t>危险废物</w:t>
                  </w:r>
                </w:p>
              </w:tc>
              <w:tc>
                <w:tcPr>
                  <w:tcW w:w="29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危废</w:t>
                  </w:r>
                  <w:r>
                    <w:rPr>
                      <w:rFonts w:hint="eastAsia"/>
                      <w:color w:val="000000" w:themeColor="text1"/>
                      <w:sz w:val="24"/>
                      <w:szCs w:val="24"/>
                      <w:u w:val="none" w:color="auto"/>
                      <w:lang w:val="en-US" w:eastAsia="zh-CN"/>
                      <w14:textFill>
                        <w14:solidFill>
                          <w14:schemeClr w14:val="tx1"/>
                        </w14:solidFill>
                      </w14:textFill>
                    </w:rPr>
                    <w:t>贮存点</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00" w:themeColor="text1"/>
                      <w:sz w:val="24"/>
                      <w:szCs w:val="24"/>
                      <w:u w:val="none" w:color="auto"/>
                      <w:lang w:val="en-US" w:eastAsia="zh-CN"/>
                      <w14:textFill>
                        <w14:solidFill>
                          <w14:schemeClr w14:val="tx1"/>
                        </w14:solidFill>
                      </w14:textFill>
                    </w:rPr>
                  </w:pPr>
                  <w:r>
                    <w:rPr>
                      <w:rFonts w:hint="eastAsia"/>
                      <w:bCs/>
                      <w:color w:val="000000" w:themeColor="text1"/>
                      <w:sz w:val="24"/>
                      <w:szCs w:val="24"/>
                      <w:u w:val="none" w:color="auto"/>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bCs/>
                      <w:color w:val="000000" w:themeColor="text1"/>
                      <w:sz w:val="24"/>
                      <w:szCs w:val="24"/>
                      <w:u w:val="none" w:color="auto"/>
                      <w14:textFill>
                        <w14:solidFill>
                          <w14:schemeClr w14:val="tx1"/>
                        </w14:solidFill>
                      </w14:textFill>
                    </w:rPr>
                  </w:pPr>
                </w:p>
              </w:tc>
              <w:tc>
                <w:tcPr>
                  <w:tcW w:w="2974" w:type="dxa"/>
                  <w:gridSpan w:val="2"/>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eastAsia" w:eastAsia="宋体"/>
                      <w:bCs/>
                      <w:color w:val="000000" w:themeColor="text1"/>
                      <w:sz w:val="24"/>
                      <w:szCs w:val="24"/>
                      <w:u w:val="none" w:color="auto"/>
                      <w:lang w:val="en-US" w:eastAsia="zh-CN"/>
                      <w14:textFill>
                        <w14:solidFill>
                          <w14:schemeClr w14:val="tx1"/>
                        </w14:solidFill>
                      </w14:textFill>
                    </w:rPr>
                  </w:pPr>
                  <w:r>
                    <w:rPr>
                      <w:rFonts w:hint="eastAsia"/>
                      <w:bCs/>
                      <w:color w:val="000000" w:themeColor="text1"/>
                      <w:sz w:val="24"/>
                      <w:szCs w:val="24"/>
                      <w:u w:val="none" w:color="auto"/>
                      <w:lang w:val="en-US" w:eastAsia="zh-CN"/>
                      <w14:textFill>
                        <w14:solidFill>
                          <w14:schemeClr w14:val="tx1"/>
                        </w14:solidFill>
                      </w14:textFill>
                    </w:rPr>
                    <w:t>其他</w:t>
                  </w:r>
                </w:p>
              </w:tc>
              <w:tc>
                <w:tcPr>
                  <w:tcW w:w="2959" w:type="dxa"/>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运行与维护、环境监测</w:t>
                  </w:r>
                </w:p>
              </w:tc>
              <w:tc>
                <w:tcPr>
                  <w:tcW w:w="13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765" w:type="dxa"/>
                  <w:gridSpan w:val="3"/>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合计</w:t>
                  </w:r>
                </w:p>
              </w:tc>
              <w:tc>
                <w:tcPr>
                  <w:tcW w:w="2959" w:type="dxa"/>
                  <w:noWrap w:val="0"/>
                  <w:vAlign w:val="center"/>
                </w:tcPr>
                <w:p>
                  <w:pPr>
                    <w:keepNext w:val="0"/>
                    <w:keepLines w:val="0"/>
                    <w:suppressLineNumbers w:val="0"/>
                    <w:tabs>
                      <w:tab w:val="left" w:pos="8460"/>
                    </w:tabs>
                    <w:adjustRightInd w:val="0"/>
                    <w:snapToGrid w:val="0"/>
                    <w:spacing w:before="0" w:beforeAutospacing="0" w:after="0" w:afterAutospacing="0"/>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t>--</w:t>
                  </w:r>
                </w:p>
              </w:tc>
              <w:tc>
                <w:tcPr>
                  <w:tcW w:w="1341"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default" w:eastAsia="宋体"/>
                      <w:bCs/>
                      <w:color w:val="000000" w:themeColor="text1"/>
                      <w:sz w:val="24"/>
                      <w:szCs w:val="24"/>
                      <w:u w:val="none" w:color="auto"/>
                      <w:lang w:val="en-US" w:eastAsia="zh-CN"/>
                      <w14:textFill>
                        <w14:solidFill>
                          <w14:schemeClr w14:val="tx1"/>
                        </w14:solidFill>
                      </w14:textFill>
                    </w:rPr>
                  </w:pPr>
                  <w:r>
                    <w:rPr>
                      <w:rFonts w:hint="eastAsia"/>
                      <w:bCs/>
                      <w:color w:val="000000" w:themeColor="text1"/>
                      <w:sz w:val="24"/>
                      <w:szCs w:val="24"/>
                      <w:u w:val="none" w:color="auto"/>
                      <w:lang w:val="en-US" w:eastAsia="zh-CN"/>
                      <w14:textFill>
                        <w14:solidFill>
                          <w14:schemeClr w14:val="tx1"/>
                        </w14:solidFill>
                      </w14:textFill>
                    </w:rPr>
                    <w:t>15</w:t>
                  </w:r>
                </w:p>
              </w:tc>
            </w:tr>
          </w:tbl>
          <w:p>
            <w:pPr>
              <w:keepNext w:val="0"/>
              <w:keepLines w:val="0"/>
              <w:suppressLineNumbers w:val="0"/>
              <w:adjustRightInd w:val="0"/>
              <w:snapToGrid w:val="0"/>
              <w:spacing w:before="0" w:beforeAutospacing="0" w:after="0" w:afterAutospacing="0" w:line="360" w:lineRule="auto"/>
              <w:ind w:left="0" w:right="0" w:firstLine="320" w:firstLineChars="200"/>
              <w:rPr>
                <w:rFonts w:hint="default" w:cs="宋体"/>
                <w:bCs/>
                <w:color w:val="000000" w:themeColor="text1"/>
                <w:spacing w:val="-10"/>
                <w:sz w:val="18"/>
                <w:szCs w:val="18"/>
                <w:u w:val="none" w:color="auto"/>
                <w14:textFill>
                  <w14:solidFill>
                    <w14:schemeClr w14:val="tx1"/>
                  </w14:solidFill>
                </w14:textFill>
              </w:rPr>
            </w:pPr>
          </w:p>
        </w:tc>
      </w:tr>
    </w:tbl>
    <w:p>
      <w:pPr>
        <w:pStyle w:val="31"/>
        <w:spacing w:before="0" w:beforeAutospacing="0" w:after="0" w:afterAutospacing="0"/>
        <w:jc w:val="center"/>
        <w:outlineLvl w:val="0"/>
        <w:rPr>
          <w:rFonts w:hint="eastAsia" w:ascii="Times New Roman" w:hAnsi="Times New Roman" w:eastAsia="黑体"/>
          <w:snapToGrid w:val="0"/>
          <w:color w:val="000000" w:themeColor="text1"/>
          <w:sz w:val="30"/>
          <w:szCs w:val="30"/>
          <w:u w:val="none" w:color="auto"/>
          <w14:textFill>
            <w14:solidFill>
              <w14:schemeClr w14:val="tx1"/>
            </w14:solidFill>
          </w14:textFill>
        </w:rPr>
        <w:sectPr>
          <w:pgSz w:w="11906" w:h="16838"/>
          <w:pgMar w:top="1440" w:right="1417" w:bottom="1440" w:left="1417" w:header="851" w:footer="850" w:gutter="0"/>
          <w:pgBorders>
            <w:top w:val="none" w:sz="0" w:space="0"/>
            <w:left w:val="none" w:sz="0" w:space="0"/>
            <w:bottom w:val="none" w:sz="0" w:space="0"/>
            <w:right w:val="none" w:sz="0" w:space="0"/>
          </w:pgBorders>
          <w:cols w:space="720" w:num="1"/>
          <w:docGrid w:type="lines" w:linePitch="312" w:charSpace="0"/>
        </w:sectPr>
      </w:pPr>
    </w:p>
    <w:p>
      <w:pPr>
        <w:pStyle w:val="31"/>
        <w:spacing w:before="0" w:beforeAutospacing="0" w:after="0" w:afterAutospacing="0"/>
        <w:jc w:val="center"/>
        <w:outlineLvl w:val="0"/>
        <w:rPr>
          <w:rFonts w:ascii="Times New Roman" w:hAnsi="Times New Roman" w:eastAsia="黑体"/>
          <w:snapToGrid w:val="0"/>
          <w:color w:val="000000" w:themeColor="text1"/>
          <w:sz w:val="30"/>
          <w:szCs w:val="30"/>
          <w:u w:val="none" w:color="auto"/>
          <w14:textFill>
            <w14:solidFill>
              <w14:schemeClr w14:val="tx1"/>
            </w14:solidFill>
          </w14:textFill>
        </w:rPr>
      </w:pPr>
      <w:bookmarkStart w:id="17" w:name="_Toc27535"/>
      <w:r>
        <w:rPr>
          <w:rFonts w:hint="eastAsia" w:ascii="Times New Roman" w:hAnsi="Times New Roman" w:eastAsia="黑体"/>
          <w:snapToGrid w:val="0"/>
          <w:color w:val="000000" w:themeColor="text1"/>
          <w:sz w:val="30"/>
          <w:szCs w:val="30"/>
          <w:u w:val="none" w:color="auto"/>
          <w14:textFill>
            <w14:solidFill>
              <w14:schemeClr w14:val="tx1"/>
            </w14:solidFill>
          </w14:textFill>
        </w:rPr>
        <w:t>五、</w:t>
      </w:r>
      <w:bookmarkStart w:id="18" w:name="_Hlk54167917"/>
      <w:r>
        <w:rPr>
          <w:rFonts w:hint="eastAsia" w:ascii="Times New Roman" w:hAnsi="Times New Roman" w:eastAsia="黑体"/>
          <w:snapToGrid w:val="0"/>
          <w:color w:val="000000" w:themeColor="text1"/>
          <w:sz w:val="30"/>
          <w:szCs w:val="30"/>
          <w:u w:val="none" w:color="auto"/>
          <w14:textFill>
            <w14:solidFill>
              <w14:schemeClr w14:val="tx1"/>
            </w14:solidFill>
          </w14:textFill>
        </w:rPr>
        <w:t>环境保护措施监督检查清单</w:t>
      </w:r>
      <w:bookmarkEnd w:id="17"/>
      <w:bookmarkEnd w:id="18"/>
    </w:p>
    <w:tbl>
      <w:tblPr>
        <w:tblStyle w:val="35"/>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525"/>
        <w:gridCol w:w="1440"/>
        <w:gridCol w:w="2355"/>
        <w:gridCol w:w="2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160"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jc w:val="right"/>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内容</w:t>
            </w:r>
          </w:p>
          <w:p>
            <w:pPr>
              <w:keepNext w:val="0"/>
              <w:keepLines w:val="0"/>
              <w:suppressLineNumbers w:val="0"/>
              <w:adjustRightInd w:val="0"/>
              <w:snapToGrid w:val="0"/>
              <w:spacing w:before="0" w:beforeAutospacing="0" w:after="0" w:afterAutospacing="0"/>
              <w:ind w:left="0" w:right="0"/>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要素</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排放口</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编号、名称</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/污染源</w:t>
            </w:r>
          </w:p>
        </w:tc>
        <w:tc>
          <w:tcPr>
            <w:tcW w:w="14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污染物项目</w:t>
            </w:r>
          </w:p>
        </w:tc>
        <w:tc>
          <w:tcPr>
            <w:tcW w:w="23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环境保护措施</w:t>
            </w:r>
          </w:p>
        </w:tc>
        <w:tc>
          <w:tcPr>
            <w:tcW w:w="259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116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大气环境</w:t>
            </w:r>
          </w:p>
        </w:tc>
        <w:tc>
          <w:tcPr>
            <w:tcW w:w="1525" w:type="dxa"/>
            <w:vMerge w:val="restart"/>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车间排气筒DA001</w:t>
            </w:r>
          </w:p>
        </w:tc>
        <w:tc>
          <w:tcPr>
            <w:tcW w:w="1440" w:type="dxa"/>
            <w:noWrap w:val="0"/>
            <w:vAlign w:val="center"/>
          </w:tcPr>
          <w:p>
            <w:pPr>
              <w:keepNext w:val="0"/>
              <w:keepLines w:val="0"/>
              <w:suppressLineNumbers w:val="0"/>
              <w:spacing w:before="0" w:beforeAutospacing="0" w:after="0" w:afterAutospacing="0"/>
              <w:ind w:left="0" w:leftChars="0" w:right="0" w:rightChars="0"/>
              <w:jc w:val="center"/>
              <w:rPr>
                <w:rFonts w:hint="eastAsia" w:cs="宋体"/>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非甲烷总烃</w:t>
            </w:r>
          </w:p>
        </w:tc>
        <w:tc>
          <w:tcPr>
            <w:tcW w:w="2355" w:type="dxa"/>
            <w:noWrap w:val="0"/>
            <w:vAlign w:val="center"/>
          </w:tcPr>
          <w:p>
            <w:pPr>
              <w:pStyle w:val="91"/>
              <w:keepNext w:val="0"/>
              <w:keepLines w:val="0"/>
              <w:suppressLineNumbers w:val="0"/>
              <w:spacing w:before="0" w:beforeLines="0" w:beforeAutospacing="0" w:after="0" w:afterAutospacing="0" w:line="240" w:lineRule="auto"/>
              <w:ind w:left="0" w:leftChars="0" w:right="0"/>
              <w:jc w:val="center"/>
              <w:rPr>
                <w:rFonts w:hint="eastAsia" w:eastAsia="宋体" w:cs="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活性炭</w:t>
            </w:r>
            <w:r>
              <w:rPr>
                <w:rFonts w:hint="default" w:ascii="Times New Roman" w:hAnsi="Times New Roman"/>
                <w:color w:val="000000" w:themeColor="text1"/>
                <w:sz w:val="24"/>
                <w:szCs w:val="24"/>
                <w:u w:val="none" w:color="auto"/>
                <w14:textFill>
                  <w14:solidFill>
                    <w14:schemeClr w14:val="tx1"/>
                  </w14:solidFill>
                </w14:textFill>
              </w:rPr>
              <w:t>+</w:t>
            </w:r>
            <w:r>
              <w:rPr>
                <w:rFonts w:hint="eastAsia" w:ascii="Times New Roman" w:hAnsi="Times New Roman"/>
                <w:color w:val="000000" w:themeColor="text1"/>
                <w:sz w:val="24"/>
                <w:szCs w:val="24"/>
                <w:u w:val="none" w:color="auto"/>
                <w:lang w:val="en-US" w:eastAsia="zh-CN"/>
                <w14:textFill>
                  <w14:solidFill>
                    <w14:schemeClr w14:val="tx1"/>
                  </w14:solidFill>
                </w14:textFill>
              </w:rPr>
              <w:t>15</w:t>
            </w:r>
            <w:r>
              <w:rPr>
                <w:rFonts w:hint="default" w:ascii="Times New Roman" w:hAnsi="Times New Roman"/>
                <w:color w:val="000000" w:themeColor="text1"/>
                <w:sz w:val="24"/>
                <w:szCs w:val="24"/>
                <w:u w:val="none" w:color="auto"/>
                <w14:textFill>
                  <w14:solidFill>
                    <w14:schemeClr w14:val="tx1"/>
                  </w14:solidFill>
                </w14:textFill>
              </w:rPr>
              <w:t>m排气筒</w:t>
            </w:r>
            <w:r>
              <w:rPr>
                <w:rFonts w:hint="eastAsia" w:ascii="Times New Roman" w:hAnsi="Times New Roman"/>
                <w:color w:val="000000" w:themeColor="text1"/>
                <w:sz w:val="24"/>
                <w:szCs w:val="24"/>
                <w:u w:val="none" w:color="auto"/>
                <w:lang w:val="en-US" w:eastAsia="zh-CN"/>
                <w14:textFill>
                  <w14:solidFill>
                    <w14:schemeClr w14:val="tx1"/>
                  </w14:solidFill>
                </w14:textFill>
              </w:rPr>
              <w:t>DA00</w:t>
            </w:r>
            <w:r>
              <w:rPr>
                <w:rFonts w:hint="eastAsia"/>
                <w:color w:val="000000" w:themeColor="text1"/>
                <w:sz w:val="24"/>
                <w:szCs w:val="24"/>
                <w:u w:val="none" w:color="auto"/>
                <w:lang w:val="en-US" w:eastAsia="zh-CN"/>
                <w14:textFill>
                  <w14:solidFill>
                    <w14:schemeClr w14:val="tx1"/>
                  </w14:solidFill>
                </w14:textFill>
              </w:rPr>
              <w:t>1</w:t>
            </w:r>
          </w:p>
        </w:tc>
        <w:tc>
          <w:tcPr>
            <w:tcW w:w="2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cs="宋体"/>
                <w:color w:val="000000" w:themeColor="text1"/>
                <w:sz w:val="24"/>
                <w:szCs w:val="24"/>
                <w:u w:val="none" w:color="auto"/>
                <w:lang w:val="en-US"/>
                <w14:textFill>
                  <w14:solidFill>
                    <w14:schemeClr w14:val="tx1"/>
                  </w14:solidFill>
                </w14:textFill>
              </w:rPr>
            </w:pPr>
            <w:r>
              <w:rPr>
                <w:rFonts w:hint="default"/>
                <w:color w:val="000000" w:themeColor="text1"/>
                <w:sz w:val="24"/>
                <w:szCs w:val="24"/>
                <w:u w:val="none" w:color="auto"/>
                <w:lang w:val="en-US" w:eastAsia="zh-CN"/>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1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p>
        </w:tc>
        <w:tc>
          <w:tcPr>
            <w:tcW w:w="1525" w:type="dxa"/>
            <w:vMerge w:val="continue"/>
            <w:noWrap w:val="0"/>
            <w:vAlign w:val="center"/>
          </w:tcPr>
          <w:p>
            <w:pPr>
              <w:keepNext w:val="0"/>
              <w:keepLines w:val="0"/>
              <w:suppressLineNumbers w:val="0"/>
              <w:spacing w:before="0" w:beforeAutospacing="0" w:after="0" w:afterAutospacing="0"/>
              <w:ind w:left="0" w:right="0"/>
              <w:jc w:val="center"/>
              <w:rPr>
                <w:rFonts w:hint="eastAsia"/>
                <w:color w:val="000000" w:themeColor="text1"/>
                <w:sz w:val="24"/>
                <w:szCs w:val="24"/>
                <w:u w:val="none" w:color="auto"/>
                <w:lang w:val="en-US" w:eastAsia="zh-CN"/>
                <w14:textFill>
                  <w14:solidFill>
                    <w14:schemeClr w14:val="tx1"/>
                  </w14:solidFill>
                </w14:textFill>
              </w:rPr>
            </w:pPr>
          </w:p>
        </w:tc>
        <w:tc>
          <w:tcPr>
            <w:tcW w:w="144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臭气浓度</w:t>
            </w:r>
          </w:p>
        </w:tc>
        <w:tc>
          <w:tcPr>
            <w:tcW w:w="2355" w:type="dxa"/>
            <w:shd w:val="clear" w:color="auto" w:fill="auto"/>
            <w:noWrap w:val="0"/>
            <w:vAlign w:val="center"/>
          </w:tcPr>
          <w:p>
            <w:pPr>
              <w:pStyle w:val="91"/>
              <w:keepNext w:val="0"/>
              <w:keepLines w:val="0"/>
              <w:suppressLineNumbers w:val="0"/>
              <w:spacing w:before="0" w:beforeLines="0" w:beforeAutospacing="0" w:after="0" w:afterAutospacing="0" w:line="240" w:lineRule="auto"/>
              <w:ind w:left="0" w:leftChars="0" w:right="0" w:rightChars="0"/>
              <w:jc w:val="center"/>
              <w:rPr>
                <w:rFonts w:hint="eastAsia" w:ascii="宋体" w:hAnsi="宋体" w:eastAsia="宋体" w:cs="宋体"/>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活性炭</w:t>
            </w:r>
            <w:r>
              <w:rPr>
                <w:rFonts w:hint="default" w:ascii="Times New Roman" w:hAnsi="Times New Roman"/>
                <w:color w:val="000000" w:themeColor="text1"/>
                <w:sz w:val="24"/>
                <w:szCs w:val="24"/>
                <w:u w:val="none" w:color="auto"/>
                <w14:textFill>
                  <w14:solidFill>
                    <w14:schemeClr w14:val="tx1"/>
                  </w14:solidFill>
                </w14:textFill>
              </w:rPr>
              <w:t>+</w:t>
            </w:r>
            <w:r>
              <w:rPr>
                <w:rFonts w:hint="eastAsia" w:ascii="Times New Roman" w:hAnsi="Times New Roman"/>
                <w:color w:val="000000" w:themeColor="text1"/>
                <w:sz w:val="24"/>
                <w:szCs w:val="24"/>
                <w:u w:val="none" w:color="auto"/>
                <w:lang w:val="en-US" w:eastAsia="zh-CN"/>
                <w14:textFill>
                  <w14:solidFill>
                    <w14:schemeClr w14:val="tx1"/>
                  </w14:solidFill>
                </w14:textFill>
              </w:rPr>
              <w:t>15</w:t>
            </w:r>
            <w:r>
              <w:rPr>
                <w:rFonts w:hint="default" w:ascii="Times New Roman" w:hAnsi="Times New Roman"/>
                <w:color w:val="000000" w:themeColor="text1"/>
                <w:sz w:val="24"/>
                <w:szCs w:val="24"/>
                <w:u w:val="none" w:color="auto"/>
                <w14:textFill>
                  <w14:solidFill>
                    <w14:schemeClr w14:val="tx1"/>
                  </w14:solidFill>
                </w14:textFill>
              </w:rPr>
              <w:t>m排气筒</w:t>
            </w:r>
            <w:r>
              <w:rPr>
                <w:rFonts w:hint="eastAsia" w:ascii="Times New Roman" w:hAnsi="Times New Roman"/>
                <w:color w:val="000000" w:themeColor="text1"/>
                <w:sz w:val="24"/>
                <w:szCs w:val="24"/>
                <w:u w:val="none" w:color="auto"/>
                <w:lang w:val="en-US" w:eastAsia="zh-CN"/>
                <w14:textFill>
                  <w14:solidFill>
                    <w14:schemeClr w14:val="tx1"/>
                  </w14:solidFill>
                </w14:textFill>
              </w:rPr>
              <w:t>DA00</w:t>
            </w:r>
            <w:r>
              <w:rPr>
                <w:rFonts w:hint="eastAsia"/>
                <w:color w:val="000000" w:themeColor="text1"/>
                <w:sz w:val="24"/>
                <w:szCs w:val="24"/>
                <w:u w:val="none" w:color="auto"/>
                <w:lang w:val="en-US" w:eastAsia="zh-CN"/>
                <w14:textFill>
                  <w14:solidFill>
                    <w14:schemeClr w14:val="tx1"/>
                  </w14:solidFill>
                </w14:textFill>
              </w:rPr>
              <w:t>1</w:t>
            </w:r>
          </w:p>
        </w:tc>
        <w:tc>
          <w:tcPr>
            <w:tcW w:w="2591"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eastAsia="宋体" w:cs="宋体"/>
                <w:color w:val="000000" w:themeColor="text1"/>
                <w:kern w:val="2"/>
                <w:sz w:val="24"/>
                <w:szCs w:val="24"/>
                <w:u w:val="none" w:color="auto"/>
                <w:lang w:val="en-US" w:eastAsia="zh-CN" w:bidi="ar-SA"/>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《恶臭污染物排放标准》</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GB14554-93</w:t>
            </w:r>
            <w:r>
              <w:rPr>
                <w:rFonts w:hint="eastAsia" w:cs="宋体"/>
                <w:color w:val="000000" w:themeColor="text1"/>
                <w:sz w:val="24"/>
                <w:szCs w:val="24"/>
                <w:u w:val="none" w:color="auto"/>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11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p>
        </w:tc>
        <w:tc>
          <w:tcPr>
            <w:tcW w:w="1525" w:type="dxa"/>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厂界</w:t>
            </w:r>
          </w:p>
        </w:tc>
        <w:tc>
          <w:tcPr>
            <w:tcW w:w="144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臭气浓度</w:t>
            </w:r>
          </w:p>
        </w:tc>
        <w:tc>
          <w:tcPr>
            <w:tcW w:w="2355" w:type="dxa"/>
            <w:vMerge w:val="restart"/>
            <w:noWrap w:val="0"/>
            <w:vAlign w:val="center"/>
          </w:tcPr>
          <w:p>
            <w:pPr>
              <w:pStyle w:val="91"/>
              <w:keepNext w:val="0"/>
              <w:keepLines w:val="0"/>
              <w:suppressLineNumbers w:val="0"/>
              <w:spacing w:before="0" w:beforeLines="0" w:beforeAutospacing="0" w:after="0" w:afterAutospacing="0" w:line="240" w:lineRule="auto"/>
              <w:ind w:left="0" w:leftChars="0" w:right="0"/>
              <w:jc w:val="center"/>
              <w:rPr>
                <w:rFonts w:hint="eastAsia" w:eastAsia="宋体"/>
                <w:color w:val="000000" w:themeColor="text1"/>
                <w:sz w:val="24"/>
                <w:szCs w:val="24"/>
                <w:u w:val="none" w:color="auto"/>
                <w:lang w:eastAsia="zh-CN"/>
                <w14:textFill>
                  <w14:solidFill>
                    <w14:schemeClr w14:val="tx1"/>
                  </w14:solidFill>
                </w14:textFill>
              </w:rPr>
            </w:pPr>
            <w:r>
              <w:rPr>
                <w:rFonts w:hint="eastAsia"/>
                <w:bCs/>
                <w:color w:val="000000" w:themeColor="text1"/>
                <w:sz w:val="24"/>
                <w:szCs w:val="24"/>
                <w:u w:val="none" w:color="auto"/>
                <w14:textFill>
                  <w14:solidFill>
                    <w14:schemeClr w14:val="tx1"/>
                  </w14:solidFill>
                </w14:textFill>
              </w:rPr>
              <w:t>加强车间通风，加强厂区绿化</w:t>
            </w:r>
          </w:p>
        </w:tc>
        <w:tc>
          <w:tcPr>
            <w:tcW w:w="2591"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宋体"/>
                <w:color w:val="000000" w:themeColor="text1"/>
                <w:kern w:val="2"/>
                <w:sz w:val="24"/>
                <w:szCs w:val="24"/>
                <w:u w:val="none" w:color="auto"/>
                <w:lang w:val="en-US" w:eastAsia="zh-CN" w:bidi="ar-SA"/>
                <w14:textFill>
                  <w14:solidFill>
                    <w14:schemeClr w14:val="tx1"/>
                  </w14:solidFill>
                </w14:textFill>
              </w:rPr>
            </w:pPr>
            <w:r>
              <w:rPr>
                <w:rFonts w:hint="default"/>
                <w:color w:val="000000" w:themeColor="text1"/>
                <w:sz w:val="24"/>
                <w:szCs w:val="24"/>
                <w:u w:val="none" w:color="auto"/>
                <w:lang w:val="en-US" w:eastAsia="zh-CN"/>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11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p>
        </w:tc>
        <w:tc>
          <w:tcPr>
            <w:tcW w:w="1525"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厂界</w:t>
            </w:r>
          </w:p>
        </w:tc>
        <w:tc>
          <w:tcPr>
            <w:tcW w:w="1440"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非甲烷总烃</w:t>
            </w:r>
          </w:p>
        </w:tc>
        <w:tc>
          <w:tcPr>
            <w:tcW w:w="2355" w:type="dxa"/>
            <w:vMerge w:val="continue"/>
            <w:noWrap w:val="0"/>
            <w:vAlign w:val="center"/>
          </w:tcPr>
          <w:p>
            <w:pPr>
              <w:pStyle w:val="91"/>
              <w:keepNext w:val="0"/>
              <w:keepLines w:val="0"/>
              <w:suppressLineNumbers w:val="0"/>
              <w:spacing w:before="0" w:beforeLines="0" w:beforeAutospacing="0" w:after="0" w:afterAutospacing="0" w:line="240" w:lineRule="auto"/>
              <w:ind w:left="0" w:leftChars="0" w:right="0"/>
              <w:jc w:val="center"/>
              <w:rPr>
                <w:rFonts w:hint="eastAsia"/>
                <w:bCs/>
                <w:color w:val="000000" w:themeColor="text1"/>
                <w:sz w:val="24"/>
                <w:szCs w:val="24"/>
                <w:u w:val="none" w:color="auto"/>
                <w14:textFill>
                  <w14:solidFill>
                    <w14:schemeClr w14:val="tx1"/>
                  </w14:solidFill>
                </w14:textFill>
              </w:rPr>
            </w:pPr>
          </w:p>
        </w:tc>
        <w:tc>
          <w:tcPr>
            <w:tcW w:w="2591"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eastAsia" w:ascii="Times New Roman" w:hAnsi="Times New Roman" w:eastAsia="宋体" w:cs="宋体"/>
                <w:color w:val="000000" w:themeColor="text1"/>
                <w:kern w:val="2"/>
                <w:sz w:val="24"/>
                <w:szCs w:val="24"/>
                <w:u w:val="none" w:color="auto"/>
                <w:lang w:val="en-US" w:eastAsia="zh-CN" w:bidi="ar-SA"/>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《恶臭污染物排放标准》</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GB14554-93</w:t>
            </w:r>
            <w:r>
              <w:rPr>
                <w:rFonts w:hint="eastAsia" w:cs="宋体"/>
                <w:color w:val="000000" w:themeColor="text1"/>
                <w:sz w:val="24"/>
                <w:szCs w:val="24"/>
                <w:u w:val="none" w:color="auto"/>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1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p>
        </w:tc>
        <w:tc>
          <w:tcPr>
            <w:tcW w:w="1525" w:type="dxa"/>
            <w:noWrap w:val="0"/>
            <w:vAlign w:val="center"/>
          </w:tcPr>
          <w:p>
            <w:pPr>
              <w:keepNext w:val="0"/>
              <w:keepLines w:val="0"/>
              <w:suppressLineNumbers w:val="0"/>
              <w:spacing w:before="0" w:beforeAutospacing="0" w:after="0" w:afterAutospacing="0"/>
              <w:ind w:left="0" w:right="0"/>
              <w:jc w:val="center"/>
              <w:rPr>
                <w:rFonts w:hint="eastAsia"/>
                <w:bCs/>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污水处理站</w:t>
            </w:r>
          </w:p>
        </w:tc>
        <w:tc>
          <w:tcPr>
            <w:tcW w:w="1440" w:type="dxa"/>
            <w:noWrap w:val="0"/>
            <w:vAlign w:val="center"/>
          </w:tcPr>
          <w:p>
            <w:pPr>
              <w:keepNext w:val="0"/>
              <w:keepLines w:val="0"/>
              <w:suppressLineNumbers w:val="0"/>
              <w:spacing w:before="0" w:beforeAutospacing="0" w:after="0" w:afterAutospacing="0"/>
              <w:ind w:left="0" w:right="0"/>
              <w:jc w:val="center"/>
              <w:rPr>
                <w:rFonts w:hint="eastAsia"/>
                <w:bCs/>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eastAsia="zh-CN"/>
                <w14:textFill>
                  <w14:solidFill>
                    <w14:schemeClr w14:val="tx1"/>
                  </w14:solidFill>
                </w14:textFill>
              </w:rPr>
              <w:t>H</w:t>
            </w:r>
            <w:r>
              <w:rPr>
                <w:rFonts w:hint="eastAsia"/>
                <w:color w:val="000000" w:themeColor="text1"/>
                <w:sz w:val="24"/>
                <w:szCs w:val="24"/>
                <w:u w:val="none" w:color="auto"/>
                <w:vertAlign w:val="subscript"/>
                <w:lang w:eastAsia="zh-CN"/>
                <w14:textFill>
                  <w14:solidFill>
                    <w14:schemeClr w14:val="tx1"/>
                  </w14:solidFill>
                </w14:textFill>
              </w:rPr>
              <w:t>2</w:t>
            </w:r>
            <w:r>
              <w:rPr>
                <w:rFonts w:hint="eastAsia"/>
                <w:color w:val="000000" w:themeColor="text1"/>
                <w:sz w:val="24"/>
                <w:szCs w:val="24"/>
                <w:u w:val="none" w:color="auto"/>
                <w:lang w:eastAsia="zh-CN"/>
                <w14:textFill>
                  <w14:solidFill>
                    <w14:schemeClr w14:val="tx1"/>
                  </w14:solidFill>
                </w14:textFill>
              </w:rPr>
              <w:t>S、NH</w:t>
            </w:r>
            <w:r>
              <w:rPr>
                <w:rFonts w:hint="eastAsia"/>
                <w:color w:val="000000" w:themeColor="text1"/>
                <w:sz w:val="24"/>
                <w:szCs w:val="24"/>
                <w:u w:val="none" w:color="auto"/>
                <w:vertAlign w:val="subscript"/>
                <w:lang w:eastAsia="zh-CN"/>
                <w14:textFill>
                  <w14:solidFill>
                    <w14:schemeClr w14:val="tx1"/>
                  </w14:solidFill>
                </w14:textFill>
              </w:rPr>
              <w:t>3</w:t>
            </w:r>
            <w:r>
              <w:rPr>
                <w:rFonts w:hint="eastAsia"/>
                <w:color w:val="000000" w:themeColor="text1"/>
                <w:sz w:val="24"/>
                <w:szCs w:val="24"/>
                <w:u w:val="none" w:color="auto"/>
                <w:lang w:eastAsia="zh-CN"/>
                <w14:textFill>
                  <w14:solidFill>
                    <w14:schemeClr w14:val="tx1"/>
                  </w14:solidFill>
                </w14:textFill>
              </w:rPr>
              <w:t>、臭气浓度</w:t>
            </w:r>
          </w:p>
        </w:tc>
        <w:tc>
          <w:tcPr>
            <w:tcW w:w="2355" w:type="dxa"/>
            <w:noWrap w:val="0"/>
            <w:vAlign w:val="center"/>
          </w:tcPr>
          <w:p>
            <w:pPr>
              <w:keepNext w:val="0"/>
              <w:keepLines w:val="0"/>
              <w:widowControl/>
              <w:suppressLineNumbers w:val="0"/>
              <w:spacing w:before="0" w:beforeAutospacing="0" w:after="0" w:afterAutospacing="0"/>
              <w:ind w:left="0" w:right="0"/>
              <w:jc w:val="center"/>
              <w:rPr>
                <w:rFonts w:hint="eastAsia"/>
                <w:bCs/>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污水处理设施池体密闭、加强周边绿化</w:t>
            </w:r>
          </w:p>
        </w:tc>
        <w:tc>
          <w:tcPr>
            <w:tcW w:w="259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《恶臭污染物排放标准》</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GB14554-93</w:t>
            </w:r>
            <w:r>
              <w:rPr>
                <w:rFonts w:hint="eastAsia" w:cs="宋体"/>
                <w:color w:val="000000" w:themeColor="text1"/>
                <w:sz w:val="24"/>
                <w:szCs w:val="24"/>
                <w:u w:val="none" w:color="auto"/>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6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地表水</w:t>
            </w:r>
          </w:p>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环境</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生活污水</w:t>
            </w:r>
          </w:p>
        </w:tc>
        <w:tc>
          <w:tcPr>
            <w:tcW w:w="14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COD、氨氮</w:t>
            </w:r>
          </w:p>
        </w:tc>
        <w:tc>
          <w:tcPr>
            <w:tcW w:w="23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排入防渗旱厕、定期清掏，外运堆肥</w:t>
            </w:r>
          </w:p>
        </w:tc>
        <w:tc>
          <w:tcPr>
            <w:tcW w:w="259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val="en-US" w:eastAsia="zh-CN"/>
                <w14:textFill>
                  <w14:solidFill>
                    <w14:schemeClr w14:val="tx1"/>
                  </w14:solidFill>
                </w14:textFill>
              </w:rPr>
            </w:pPr>
            <w:r>
              <w:rPr>
                <w:rFonts w:hint="eastAsia" w:cs="宋体"/>
                <w:color w:val="000000" w:themeColor="text1"/>
                <w:sz w:val="24"/>
                <w:szCs w:val="24"/>
                <w:u w:val="none" w:color="auto"/>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生产废水</w:t>
            </w:r>
          </w:p>
        </w:tc>
        <w:tc>
          <w:tcPr>
            <w:tcW w:w="144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4"/>
                <w:szCs w:val="24"/>
                <w:u w:val="none" w:color="auto"/>
                <w:lang w:val="en-US" w:eastAsia="zh-CN" w:bidi="ar-SA"/>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pH、COD、BOD</w:t>
            </w:r>
            <w:r>
              <w:rPr>
                <w:rFonts w:hint="eastAsia"/>
                <w:color w:val="000000" w:themeColor="text1"/>
                <w:kern w:val="0"/>
                <w:sz w:val="24"/>
                <w:szCs w:val="24"/>
                <w:u w:val="none" w:color="auto"/>
                <w:vertAlign w:val="subscript"/>
                <w14:textFill>
                  <w14:solidFill>
                    <w14:schemeClr w14:val="tx1"/>
                  </w14:solidFill>
                </w14:textFill>
              </w:rPr>
              <w:t>5</w:t>
            </w:r>
            <w:r>
              <w:rPr>
                <w:rFonts w:hint="eastAsia"/>
                <w:color w:val="000000" w:themeColor="text1"/>
                <w:kern w:val="0"/>
                <w:sz w:val="24"/>
                <w:szCs w:val="24"/>
                <w:u w:val="none" w:color="auto"/>
                <w14:textFill>
                  <w14:solidFill>
                    <w14:schemeClr w14:val="tx1"/>
                  </w14:solidFill>
                </w14:textFill>
              </w:rPr>
              <w:t>、SS、氨氮、动植物油等</w:t>
            </w:r>
          </w:p>
        </w:tc>
        <w:tc>
          <w:tcPr>
            <w:tcW w:w="23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经污水处理站处理后拉运至嘉荫县污水处理厂处置</w:t>
            </w:r>
          </w:p>
        </w:tc>
        <w:tc>
          <w:tcPr>
            <w:tcW w:w="259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default" w:ascii="Times New Roman" w:hAnsi="Times New Roman" w:cs="Times New Roman"/>
                <w:color w:val="auto"/>
                <w:sz w:val="24"/>
                <w:szCs w:val="24"/>
                <w:highlight w:val="none"/>
                <w:u w:val="none" w:color="auto"/>
                <w:lang w:eastAsia="zh-CN"/>
              </w:rPr>
              <w:t>《污水综合排放标准》（GB8978-1996）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声环境</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生产设备</w:t>
            </w:r>
          </w:p>
        </w:tc>
        <w:tc>
          <w:tcPr>
            <w:tcW w:w="14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宋体"/>
                <w:color w:val="000000" w:themeColor="text1"/>
                <w:sz w:val="24"/>
                <w:szCs w:val="24"/>
                <w:u w:val="none" w:color="auto"/>
                <w:lang w:eastAsia="zh-CN"/>
                <w14:textFill>
                  <w14:solidFill>
                    <w14:schemeClr w14:val="tx1"/>
                  </w14:solidFill>
                </w14:textFill>
              </w:rPr>
            </w:pPr>
            <w:r>
              <w:rPr>
                <w:rFonts w:hint="default"/>
                <w:bCs/>
                <w:color w:val="000000" w:themeColor="text1"/>
                <w:sz w:val="24"/>
                <w:szCs w:val="24"/>
                <w:u w:val="none" w:color="auto"/>
                <w14:textFill>
                  <w14:solidFill>
                    <w14:schemeClr w14:val="tx1"/>
                  </w14:solidFill>
                </w14:textFill>
              </w:rPr>
              <w:t>dB</w:t>
            </w:r>
            <w:r>
              <w:rPr>
                <w:rFonts w:hint="eastAsia"/>
                <w:bCs/>
                <w:color w:val="000000" w:themeColor="text1"/>
                <w:sz w:val="24"/>
                <w:szCs w:val="24"/>
                <w:u w:val="none" w:color="auto"/>
                <w:lang w:eastAsia="zh-CN"/>
                <w14:textFill>
                  <w14:solidFill>
                    <w14:schemeClr w14:val="tx1"/>
                  </w14:solidFill>
                </w14:textFill>
              </w:rPr>
              <w:t>(</w:t>
            </w:r>
            <w:r>
              <w:rPr>
                <w:rFonts w:hint="default"/>
                <w:bCs/>
                <w:color w:val="000000" w:themeColor="text1"/>
                <w:sz w:val="24"/>
                <w:szCs w:val="24"/>
                <w:u w:val="none" w:color="auto"/>
                <w14:textFill>
                  <w14:solidFill>
                    <w14:schemeClr w14:val="tx1"/>
                  </w14:solidFill>
                </w14:textFill>
              </w:rPr>
              <w:t>A</w:t>
            </w:r>
            <w:r>
              <w:rPr>
                <w:rFonts w:hint="eastAsia"/>
                <w:bCs/>
                <w:color w:val="000000" w:themeColor="text1"/>
                <w:sz w:val="24"/>
                <w:szCs w:val="24"/>
                <w:u w:val="none" w:color="auto"/>
                <w:lang w:eastAsia="zh-CN"/>
                <w14:textFill>
                  <w14:solidFill>
                    <w14:schemeClr w14:val="tx1"/>
                  </w14:solidFill>
                </w14:textFill>
              </w:rPr>
              <w:t>)</w:t>
            </w:r>
          </w:p>
        </w:tc>
        <w:tc>
          <w:tcPr>
            <w:tcW w:w="23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低噪设备、</w:t>
            </w:r>
            <w:r>
              <w:rPr>
                <w:rFonts w:hint="default"/>
                <w:color w:val="000000" w:themeColor="text1"/>
                <w:sz w:val="24"/>
                <w:szCs w:val="24"/>
                <w:u w:val="none" w:color="auto"/>
                <w14:textFill>
                  <w14:solidFill>
                    <w14:schemeClr w14:val="tx1"/>
                  </w14:solidFill>
                </w14:textFill>
              </w:rPr>
              <w:t>减振</w:t>
            </w:r>
            <w:r>
              <w:rPr>
                <w:rFonts w:hint="eastAsia"/>
                <w:color w:val="000000" w:themeColor="text1"/>
                <w:sz w:val="24"/>
                <w:szCs w:val="24"/>
                <w:u w:val="none" w:color="auto"/>
                <w14:textFill>
                  <w14:solidFill>
                    <w14:schemeClr w14:val="tx1"/>
                  </w14:solidFill>
                </w14:textFill>
              </w:rPr>
              <w:t>降噪</w:t>
            </w:r>
            <w:r>
              <w:rPr>
                <w:rFonts w:hint="default"/>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14:textFill>
                  <w14:solidFill>
                    <w14:schemeClr w14:val="tx1"/>
                  </w14:solidFill>
                </w14:textFill>
              </w:rPr>
              <w:t>厂房</w:t>
            </w:r>
            <w:r>
              <w:rPr>
                <w:rFonts w:hint="default"/>
                <w:color w:val="000000" w:themeColor="text1"/>
                <w:sz w:val="24"/>
                <w:szCs w:val="24"/>
                <w:u w:val="none" w:color="auto"/>
                <w14:textFill>
                  <w14:solidFill>
                    <w14:schemeClr w14:val="tx1"/>
                  </w14:solidFill>
                </w14:textFill>
              </w:rPr>
              <w:t>隔声</w:t>
            </w:r>
            <w:r>
              <w:rPr>
                <w:rFonts w:hint="eastAsia"/>
                <w:color w:val="000000" w:themeColor="text1"/>
                <w:sz w:val="24"/>
                <w:szCs w:val="24"/>
                <w:u w:val="none" w:color="auto"/>
                <w14:textFill>
                  <w14:solidFill>
                    <w14:schemeClr w14:val="tx1"/>
                  </w14:solidFill>
                </w14:textFill>
              </w:rPr>
              <w:t>、距离衰减</w:t>
            </w:r>
            <w:r>
              <w:rPr>
                <w:rFonts w:hint="default"/>
                <w:color w:val="000000" w:themeColor="text1"/>
                <w:sz w:val="24"/>
                <w:szCs w:val="24"/>
                <w:u w:val="none" w:color="auto"/>
                <w14:textFill>
                  <w14:solidFill>
                    <w14:schemeClr w14:val="tx1"/>
                  </w14:solidFill>
                </w14:textFill>
              </w:rPr>
              <w:t>等</w:t>
            </w:r>
          </w:p>
        </w:tc>
        <w:tc>
          <w:tcPr>
            <w:tcW w:w="25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宋体"/>
                <w:color w:val="000000" w:themeColor="text1"/>
                <w:sz w:val="24"/>
                <w:szCs w:val="24"/>
                <w:u w:val="none" w:color="auto"/>
                <w:lang w:val="en-US" w:eastAsia="zh-CN"/>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《工业企业厂界噪声排放标准》</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GB12348-2008</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14:textFill>
                  <w14:solidFill>
                    <w14:schemeClr w14:val="tx1"/>
                  </w14:solidFill>
                </w14:textFill>
              </w:rPr>
              <w:t>2类标准</w:t>
            </w:r>
            <w:r>
              <w:rPr>
                <w:rFonts w:hint="eastAsia" w:cs="宋体"/>
                <w:color w:val="000000" w:themeColor="text1"/>
                <w:sz w:val="24"/>
                <w:szCs w:val="24"/>
                <w:u w:val="none" w:color="auto"/>
                <w:lang w:eastAsia="zh-CN"/>
                <w14:textFill>
                  <w14:solidFill>
                    <w14:schemeClr w14:val="tx1"/>
                  </w14:solidFill>
                </w14:textFill>
              </w:rPr>
              <w:t>、</w:t>
            </w:r>
            <w:r>
              <w:rPr>
                <w:rFonts w:hint="eastAsia" w:cs="宋体"/>
                <w:color w:val="000000" w:themeColor="text1"/>
                <w:sz w:val="24"/>
                <w:szCs w:val="24"/>
                <w:u w:val="none" w:color="auto"/>
                <w:lang w:val="en-US" w:eastAsia="zh-CN"/>
                <w14:textFill>
                  <w14:solidFill>
                    <w14:schemeClr w14:val="tx1"/>
                  </w14:solidFill>
                </w14:textFill>
              </w:rPr>
              <w:t>声环境敏感目标执行《声环境质量标准》（GB3096-2008）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电磁辐射</w:t>
            </w:r>
          </w:p>
        </w:tc>
        <w:tc>
          <w:tcPr>
            <w:tcW w:w="15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w:t>
            </w:r>
          </w:p>
        </w:tc>
        <w:tc>
          <w:tcPr>
            <w:tcW w:w="14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w:t>
            </w:r>
          </w:p>
        </w:tc>
        <w:tc>
          <w:tcPr>
            <w:tcW w:w="23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w:t>
            </w:r>
          </w:p>
        </w:tc>
        <w:tc>
          <w:tcPr>
            <w:tcW w:w="259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固体废物</w:t>
            </w:r>
          </w:p>
        </w:tc>
        <w:tc>
          <w:tcPr>
            <w:tcW w:w="7911"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14:textFill>
                  <w14:solidFill>
                    <w14:schemeClr w14:val="tx1"/>
                  </w14:solidFill>
                </w14:textFill>
              </w:rPr>
              <w:t>生活垃圾由当地环卫部门统一清运处理；</w:t>
            </w:r>
            <w:r>
              <w:rPr>
                <w:rFonts w:hint="eastAsia"/>
                <w:color w:val="000000" w:themeColor="text1"/>
                <w:sz w:val="24"/>
                <w:szCs w:val="24"/>
                <w:u w:val="none" w:color="auto"/>
                <w:lang w:eastAsia="zh-CN"/>
                <w14:textFill>
                  <w14:solidFill>
                    <w14:schemeClr w14:val="tx1"/>
                  </w14:solidFill>
                </w14:textFill>
              </w:rPr>
              <w:t>污水处理站污泥等一般工业固废和生活垃圾一起清理外运；</w:t>
            </w:r>
            <w:r>
              <w:rPr>
                <w:rFonts w:hint="eastAsia"/>
                <w:color w:val="000000" w:themeColor="text1"/>
                <w:sz w:val="24"/>
                <w:szCs w:val="24"/>
                <w:u w:val="none" w:color="auto"/>
                <w:lang w:val="en-US" w:eastAsia="zh-CN"/>
                <w14:textFill>
                  <w14:solidFill>
                    <w14:schemeClr w14:val="tx1"/>
                  </w14:solidFill>
                </w14:textFill>
              </w:rPr>
              <w:t>紫苏</w:t>
            </w:r>
            <w:r>
              <w:rPr>
                <w:rFonts w:hint="eastAsia"/>
                <w:color w:val="000000" w:themeColor="text1"/>
                <w:sz w:val="24"/>
                <w:szCs w:val="24"/>
                <w:u w:val="none" w:color="auto"/>
                <w:lang w:eastAsia="zh-CN"/>
                <w14:textFill>
                  <w14:solidFill>
                    <w14:schemeClr w14:val="tx1"/>
                  </w14:solidFill>
                </w14:textFill>
              </w:rPr>
              <w:t>饼、油渣、废弃包装物经收集后外售；废活性炭委托有资质单位处置。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土壤及地下水污染防治措施</w:t>
            </w:r>
          </w:p>
        </w:tc>
        <w:tc>
          <w:tcPr>
            <w:tcW w:w="7911"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jc w:val="left"/>
              <w:textAlignment w:val="auto"/>
              <w:rPr>
                <w:rFonts w:hint="eastAsia" w:eastAsia="宋体"/>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u w:val="none" w:color="auto"/>
                <w14:textFill>
                  <w14:solidFill>
                    <w14:schemeClr w14:val="tx1"/>
                  </w14:solidFill>
                </w14:textFill>
              </w:rPr>
            </w:pPr>
            <w:r>
              <w:rPr>
                <w:rFonts w:hint="eastAsia" w:cs="宋体"/>
                <w:color w:val="000000" w:themeColor="text1"/>
                <w:sz w:val="24"/>
                <w:szCs w:val="24"/>
                <w:u w:val="none" w:color="auto"/>
                <w14:textFill>
                  <w14:solidFill>
                    <w14:schemeClr w14:val="tx1"/>
                  </w14:solidFill>
                </w14:textFill>
              </w:rPr>
              <w:t>生态保护措施</w:t>
            </w:r>
          </w:p>
        </w:tc>
        <w:tc>
          <w:tcPr>
            <w:tcW w:w="7911" w:type="dxa"/>
            <w:gridSpan w:val="4"/>
            <w:noWrap w:val="0"/>
            <w:vAlign w:val="center"/>
          </w:tcPr>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textAlignment w:val="auto"/>
              <w:rPr>
                <w:rFonts w:hint="eastAsia" w:eastAsia="宋体"/>
                <w:color w:val="000000" w:themeColor="text1"/>
                <w:sz w:val="24"/>
                <w:szCs w:val="24"/>
                <w:u w:val="none" w:color="auto"/>
                <w:lang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pacing w:val="-8"/>
                <w:sz w:val="24"/>
                <w:szCs w:val="24"/>
                <w:u w:val="none" w:color="auto"/>
                <w14:textFill>
                  <w14:solidFill>
                    <w14:schemeClr w14:val="tx1"/>
                  </w14:solidFill>
                </w14:textFill>
              </w:rPr>
            </w:pPr>
            <w:r>
              <w:rPr>
                <w:rFonts w:hint="eastAsia" w:cs="宋体"/>
                <w:color w:val="000000" w:themeColor="text1"/>
                <w:spacing w:val="-8"/>
                <w:sz w:val="24"/>
                <w:szCs w:val="24"/>
                <w:u w:val="none" w:color="auto"/>
                <w14:textFill>
                  <w14:solidFill>
                    <w14:schemeClr w14:val="tx1"/>
                  </w14:solidFill>
                </w14:textFill>
              </w:rPr>
              <w:t>环境风险</w:t>
            </w:r>
          </w:p>
          <w:p>
            <w:pPr>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pacing w:val="-8"/>
                <w:sz w:val="24"/>
                <w:szCs w:val="24"/>
                <w:u w:val="none" w:color="auto"/>
                <w14:textFill>
                  <w14:solidFill>
                    <w14:schemeClr w14:val="tx1"/>
                  </w14:solidFill>
                </w14:textFill>
              </w:rPr>
            </w:pPr>
            <w:r>
              <w:rPr>
                <w:rFonts w:hint="eastAsia" w:cs="宋体"/>
                <w:color w:val="000000" w:themeColor="text1"/>
                <w:spacing w:val="-8"/>
                <w:sz w:val="24"/>
                <w:szCs w:val="24"/>
                <w:u w:val="none" w:color="auto"/>
                <w14:textFill>
                  <w14:solidFill>
                    <w14:schemeClr w14:val="tx1"/>
                  </w14:solidFill>
                </w14:textFill>
              </w:rPr>
              <w:t>防范措施</w:t>
            </w:r>
          </w:p>
        </w:tc>
        <w:tc>
          <w:tcPr>
            <w:tcW w:w="7911" w:type="dxa"/>
            <w:gridSpan w:val="4"/>
            <w:noWrap w:val="0"/>
            <w:vAlign w:val="center"/>
          </w:tcPr>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①设立警示标志，禁止人为火源、禁止使用可能产生火花的</w:t>
            </w:r>
            <w:r>
              <w:rPr>
                <w:rFonts w:hint="eastAsia"/>
                <w:color w:val="000000" w:themeColor="text1"/>
                <w:sz w:val="24"/>
                <w:szCs w:val="24"/>
                <w:u w:val="none" w:color="auto"/>
                <w:lang w:eastAsia="zh-CN"/>
                <w14:textFill>
                  <w14:solidFill>
                    <w14:schemeClr w14:val="tx1"/>
                  </w14:solidFill>
                </w14:textFill>
              </w:rPr>
              <w:t>工具</w:t>
            </w:r>
            <w:r>
              <w:rPr>
                <w:rFonts w:hint="eastAsia"/>
                <w:color w:val="000000" w:themeColor="text1"/>
                <w:sz w:val="24"/>
                <w:szCs w:val="24"/>
                <w:u w:val="none" w:color="auto"/>
                <w14:textFill>
                  <w14:solidFill>
                    <w14:schemeClr w14:val="tx1"/>
                  </w14:solidFill>
                </w14:textFill>
              </w:rPr>
              <w:t>。</w:t>
            </w:r>
          </w:p>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textAlignment w:val="auto"/>
              <w:rPr>
                <w:rFonts w:hint="eastAsia"/>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②按规范设置消防系统，配置相应的灭火装置和设施。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60"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pacing w:val="-8"/>
                <w:sz w:val="24"/>
                <w:szCs w:val="24"/>
                <w:u w:val="none" w:color="auto"/>
                <w14:textFill>
                  <w14:solidFill>
                    <w14:schemeClr w14:val="tx1"/>
                  </w14:solidFill>
                </w14:textFill>
              </w:rPr>
            </w:pPr>
            <w:r>
              <w:rPr>
                <w:rFonts w:hint="eastAsia" w:cs="宋体"/>
                <w:color w:val="000000" w:themeColor="text1"/>
                <w:spacing w:val="-8"/>
                <w:sz w:val="24"/>
                <w:szCs w:val="24"/>
                <w:u w:val="none" w:color="auto"/>
                <w14:textFill>
                  <w14:solidFill>
                    <w14:schemeClr w14:val="tx1"/>
                  </w14:solidFill>
                </w14:textFill>
              </w:rPr>
              <w:t>其他环境</w:t>
            </w:r>
          </w:p>
          <w:p>
            <w:pPr>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pacing w:val="-8"/>
                <w:sz w:val="24"/>
                <w:szCs w:val="24"/>
                <w:u w:val="none" w:color="auto"/>
                <w14:textFill>
                  <w14:solidFill>
                    <w14:schemeClr w14:val="tx1"/>
                  </w14:solidFill>
                </w14:textFill>
              </w:rPr>
            </w:pPr>
            <w:r>
              <w:rPr>
                <w:rFonts w:hint="eastAsia" w:cs="宋体"/>
                <w:color w:val="000000" w:themeColor="text1"/>
                <w:spacing w:val="-8"/>
                <w:sz w:val="24"/>
                <w:szCs w:val="24"/>
                <w:u w:val="none" w:color="auto"/>
                <w14:textFill>
                  <w14:solidFill>
                    <w14:schemeClr w14:val="tx1"/>
                  </w14:solidFill>
                </w14:textFill>
              </w:rPr>
              <w:t>管理要求</w:t>
            </w:r>
          </w:p>
        </w:tc>
        <w:tc>
          <w:tcPr>
            <w:tcW w:w="7911" w:type="dxa"/>
            <w:gridSpan w:val="4"/>
            <w:noWrap w:val="0"/>
            <w:vAlign w:val="center"/>
          </w:tcPr>
          <w:p>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20"/>
              <w:textAlignment w:val="auto"/>
              <w:rPr>
                <w:rFonts w:hint="default"/>
                <w:color w:val="000000" w:themeColor="text1"/>
                <w:sz w:val="24"/>
                <w:szCs w:val="24"/>
                <w:u w:val="none" w:color="auto"/>
                <w:lang w:val="en-US"/>
                <w14:textFill>
                  <w14:solidFill>
                    <w14:schemeClr w14:val="tx1"/>
                  </w14:solidFill>
                </w14:textFill>
              </w:rPr>
            </w:pPr>
            <w:r>
              <w:rPr>
                <w:rFonts w:hint="eastAsia" w:cs="Times New Roman"/>
                <w:bCs/>
                <w:color w:val="auto"/>
                <w:sz w:val="24"/>
                <w:szCs w:val="24"/>
                <w:highlight w:val="none"/>
                <w:u w:val="none" w:color="auto"/>
                <w:lang w:val="en-US" w:eastAsia="zh-CN"/>
              </w:rPr>
              <w:t>根据《固定污染源排污许可分类管理名录》（2019版），本项目属于八、农副食品加工业13 植物油加工133 除单纯混合或者分装以外的，应进行排污许可简化管理。</w:t>
            </w:r>
          </w:p>
        </w:tc>
      </w:tr>
    </w:tbl>
    <w:p>
      <w:pPr>
        <w:pStyle w:val="31"/>
        <w:spacing w:before="0" w:beforeAutospacing="0" w:after="0" w:afterAutospacing="0"/>
        <w:jc w:val="center"/>
        <w:outlineLvl w:val="0"/>
        <w:rPr>
          <w:rFonts w:ascii="Times New Roman" w:hAnsi="Times New Roman" w:eastAsia="黑体"/>
          <w:snapToGrid w:val="0"/>
          <w:color w:val="000000" w:themeColor="text1"/>
          <w:sz w:val="30"/>
          <w:szCs w:val="30"/>
          <w:u w:val="none" w:color="auto"/>
          <w14:textFill>
            <w14:solidFill>
              <w14:schemeClr w14:val="tx1"/>
            </w14:solidFill>
          </w14:textFill>
        </w:rPr>
      </w:pPr>
      <w:r>
        <w:rPr>
          <w:rFonts w:ascii="Times New Roman" w:hAnsi="Times New Roman"/>
          <w:snapToGrid w:val="0"/>
          <w:color w:val="000000" w:themeColor="text1"/>
          <w:u w:val="none" w:color="auto"/>
          <w14:textFill>
            <w14:solidFill>
              <w14:schemeClr w14:val="tx1"/>
            </w14:solidFill>
          </w14:textFill>
        </w:rPr>
        <w:br w:type="page"/>
      </w:r>
      <w:bookmarkStart w:id="19" w:name="_Toc21036"/>
      <w:r>
        <w:rPr>
          <w:rFonts w:hint="eastAsia" w:ascii="Times New Roman" w:hAnsi="Times New Roman" w:eastAsia="黑体"/>
          <w:snapToGrid w:val="0"/>
          <w:color w:val="000000" w:themeColor="text1"/>
          <w:sz w:val="30"/>
          <w:szCs w:val="30"/>
          <w:u w:val="none" w:color="auto"/>
          <w14:textFill>
            <w14:solidFill>
              <w14:schemeClr w14:val="tx1"/>
            </w14:solidFill>
          </w14:textFill>
        </w:rPr>
        <w:t>六、结论</w:t>
      </w:r>
      <w:bookmarkEnd w:id="19"/>
    </w:p>
    <w:tbl>
      <w:tblPr>
        <w:tblStyle w:val="35"/>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41" w:hRule="atLeast"/>
          <w:jc w:val="center"/>
        </w:trPr>
        <w:tc>
          <w:tcPr>
            <w:tcW w:w="9071" w:type="dxa"/>
            <w:noWrap w:val="0"/>
            <w:vAlign w:val="top"/>
          </w:tcPr>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r>
              <w:rPr>
                <w:rFonts w:hint="eastAsia"/>
                <w:color w:val="000000" w:themeColor="text1"/>
                <w:sz w:val="24"/>
                <w:u w:val="none" w:color="auto"/>
                <w14:textFill>
                  <w14:solidFill>
                    <w14:schemeClr w14:val="tx1"/>
                  </w14:solidFill>
                </w14:textFill>
              </w:rPr>
              <w:t>经分析，建设项目符合国家相关产业政策，项目对废气、废水、噪声和固体废物等污染物采取了妥善的处理处置措施，污染物排放总量较小，在落实各项规定的污染防治措施后，各污染物能达标排放，对周围的环境影响可控制在允许的范围内，周围环境质量能满足功能区划要求。在全面落实各项污染防范措施、“三同时”制度、保证安全生产的前提下，项目的建设整体上符合环境保护和社会可持续发展的要求，从环境保护角度分析，本项目</w:t>
            </w:r>
            <w:r>
              <w:rPr>
                <w:rFonts w:hint="eastAsia"/>
                <w:color w:val="000000" w:themeColor="text1"/>
                <w:sz w:val="24"/>
                <w:u w:val="none" w:color="auto"/>
                <w:lang w:eastAsia="zh-CN"/>
                <w14:textFill>
                  <w14:solidFill>
                    <w14:schemeClr w14:val="tx1"/>
                  </w14:solidFill>
                </w14:textFill>
              </w:rPr>
              <w:t>的建设</w:t>
            </w:r>
            <w:r>
              <w:rPr>
                <w:rFonts w:hint="eastAsia"/>
                <w:color w:val="000000" w:themeColor="text1"/>
                <w:sz w:val="24"/>
                <w:u w:val="none" w:color="auto"/>
                <w14:textFill>
                  <w14:solidFill>
                    <w14:schemeClr w14:val="tx1"/>
                  </w14:solidFill>
                </w14:textFill>
              </w:rPr>
              <w:t>是可行的。</w:t>
            </w: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p>
            <w:pPr>
              <w:pStyle w:val="12"/>
              <w:keepNext w:val="0"/>
              <w:keepLines w:val="0"/>
              <w:suppressLineNumbers w:val="0"/>
              <w:spacing w:before="0" w:beforeAutospacing="0" w:after="0" w:afterAutospacing="0" w:line="360" w:lineRule="auto"/>
              <w:ind w:left="0" w:right="0" w:firstLine="480"/>
              <w:jc w:val="both"/>
              <w:rPr>
                <w:rFonts w:hint="eastAsia"/>
                <w:color w:val="000000" w:themeColor="text1"/>
                <w:sz w:val="24"/>
                <w:u w:val="none" w:color="auto"/>
                <w14:textFill>
                  <w14:solidFill>
                    <w14:schemeClr w14:val="tx1"/>
                  </w14:solidFill>
                </w14:textFill>
              </w:rPr>
            </w:pPr>
          </w:p>
        </w:tc>
      </w:tr>
    </w:tbl>
    <w:p>
      <w:pPr>
        <w:rPr>
          <w:color w:val="000000" w:themeColor="text1"/>
          <w:u w:val="none" w:color="auto"/>
          <w14:textFill>
            <w14:solidFill>
              <w14:schemeClr w14:val="tx1"/>
            </w14:solidFill>
          </w14:textFill>
        </w:rPr>
        <w:sectPr>
          <w:pgSz w:w="11906" w:h="16838"/>
          <w:pgMar w:top="1440" w:right="1417" w:bottom="1440" w:left="1417" w:header="851" w:footer="850" w:gutter="0"/>
          <w:pgBorders>
            <w:top w:val="none" w:sz="0" w:space="0"/>
            <w:left w:val="none" w:sz="0" w:space="0"/>
            <w:bottom w:val="none" w:sz="0" w:space="0"/>
            <w:right w:val="none" w:sz="0" w:space="0"/>
          </w:pgBorders>
          <w:cols w:space="720" w:num="1"/>
          <w:docGrid w:type="lines" w:linePitch="312" w:charSpace="0"/>
        </w:sectPr>
      </w:pPr>
    </w:p>
    <w:p>
      <w:pPr>
        <w:pStyle w:val="31"/>
        <w:adjustRightInd w:val="0"/>
        <w:snapToGrid w:val="0"/>
        <w:spacing w:before="0" w:beforeAutospacing="0" w:after="0" w:afterAutospacing="0"/>
        <w:outlineLvl w:val="0"/>
        <w:rPr>
          <w:rFonts w:ascii="Times New Roman" w:hAnsi="Times New Roman" w:eastAsia="黑体"/>
          <w:snapToGrid w:val="0"/>
          <w:color w:val="000000" w:themeColor="text1"/>
          <w:sz w:val="32"/>
          <w:szCs w:val="32"/>
          <w:u w:val="none" w:color="auto"/>
          <w14:textFill>
            <w14:solidFill>
              <w14:schemeClr w14:val="tx1"/>
            </w14:solidFill>
          </w14:textFill>
        </w:rPr>
      </w:pPr>
      <w:bookmarkStart w:id="20" w:name="_Toc6838"/>
      <w:r>
        <w:rPr>
          <w:rFonts w:hint="eastAsia" w:ascii="Times New Roman" w:hAnsi="Times New Roman" w:eastAsia="黑体"/>
          <w:snapToGrid w:val="0"/>
          <w:color w:val="000000" w:themeColor="text1"/>
          <w:sz w:val="32"/>
          <w:szCs w:val="32"/>
          <w:u w:val="none" w:color="auto"/>
          <w14:textFill>
            <w14:solidFill>
              <w14:schemeClr w14:val="tx1"/>
            </w14:solidFill>
          </w14:textFill>
        </w:rPr>
        <w:t>附表</w:t>
      </w:r>
      <w:bookmarkEnd w:id="20"/>
    </w:p>
    <w:p>
      <w:pPr>
        <w:pStyle w:val="31"/>
        <w:adjustRightInd w:val="0"/>
        <w:snapToGrid w:val="0"/>
        <w:spacing w:before="0" w:beforeAutospacing="0" w:after="0" w:afterAutospacing="0"/>
        <w:jc w:val="center"/>
        <w:outlineLvl w:val="0"/>
        <w:rPr>
          <w:rFonts w:hint="eastAsia" w:ascii="Times New Roman" w:hAnsi="Times New Roman" w:eastAsia="方正小标宋_GBK"/>
          <w:snapToGrid w:val="0"/>
          <w:color w:val="000000" w:themeColor="text1"/>
          <w:sz w:val="38"/>
          <w:szCs w:val="38"/>
          <w:u w:val="none" w:color="auto"/>
          <w14:textFill>
            <w14:solidFill>
              <w14:schemeClr w14:val="tx1"/>
            </w14:solidFill>
          </w14:textFill>
        </w:rPr>
      </w:pPr>
      <w:bookmarkStart w:id="21" w:name="_Toc29956"/>
      <w:bookmarkStart w:id="22" w:name="_Toc18267"/>
      <w:bookmarkStart w:id="23" w:name="_Toc29479"/>
      <w:bookmarkStart w:id="24" w:name="_Toc895"/>
      <w:r>
        <w:rPr>
          <w:rFonts w:hint="eastAsia" w:ascii="Times New Roman" w:hAnsi="Times New Roman" w:eastAsia="方正小标宋_GBK"/>
          <w:snapToGrid w:val="0"/>
          <w:color w:val="000000" w:themeColor="text1"/>
          <w:sz w:val="38"/>
          <w:szCs w:val="38"/>
          <w:u w:val="none" w:color="auto"/>
          <w14:textFill>
            <w14:solidFill>
              <w14:schemeClr w14:val="tx1"/>
            </w14:solidFill>
          </w14:textFill>
        </w:rPr>
        <w:t>建设项目污染物排放量汇总表</w:t>
      </w:r>
      <w:bookmarkEnd w:id="21"/>
      <w:bookmarkEnd w:id="22"/>
      <w:bookmarkEnd w:id="23"/>
      <w:bookmarkEnd w:id="24"/>
    </w:p>
    <w:tbl>
      <w:tblPr>
        <w:tblStyle w:val="35"/>
        <w:tblW w:w="138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008"/>
        <w:gridCol w:w="1706"/>
        <w:gridCol w:w="1280"/>
        <w:gridCol w:w="1706"/>
        <w:gridCol w:w="1564"/>
        <w:gridCol w:w="1767"/>
        <w:gridCol w:w="1657"/>
        <w:gridCol w:w="11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tcBorders>
              <w:tl2br w:val="single" w:color="auto" w:sz="4" w:space="0"/>
            </w:tcBorders>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项目</w:t>
            </w:r>
          </w:p>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分类</w:t>
            </w:r>
          </w:p>
        </w:tc>
        <w:tc>
          <w:tcPr>
            <w:tcW w:w="2008"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污染物名称</w:t>
            </w:r>
          </w:p>
        </w:tc>
        <w:tc>
          <w:tcPr>
            <w:tcW w:w="1706"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现有工程</w:t>
            </w:r>
          </w:p>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u w:val="none" w:color="auto"/>
                <w:lang w:val="en-US" w:eastAsia="zh-CN"/>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end"/>
            </w:r>
          </w:p>
        </w:tc>
        <w:tc>
          <w:tcPr>
            <w:tcW w:w="1280"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现有工程</w:t>
            </w:r>
          </w:p>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许可排放量</w:t>
            </w:r>
          </w:p>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end"/>
            </w:r>
          </w:p>
        </w:tc>
        <w:tc>
          <w:tcPr>
            <w:tcW w:w="1706"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在建工程</w:t>
            </w:r>
          </w:p>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u w:val="none" w:color="auto"/>
                <w:lang w:val="en-US" w:eastAsia="zh-CN"/>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end"/>
            </w:r>
          </w:p>
        </w:tc>
        <w:tc>
          <w:tcPr>
            <w:tcW w:w="1564"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本项目</w:t>
            </w:r>
          </w:p>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u w:val="none" w:color="auto"/>
                <w:lang w:val="en-US" w:eastAsia="zh-CN"/>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end"/>
            </w:r>
          </w:p>
        </w:tc>
        <w:tc>
          <w:tcPr>
            <w:tcW w:w="1767"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56" w:right="0" w:hanging="356"/>
              <w:jc w:val="cente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t>以新带老削减量</w:t>
            </w:r>
          </w:p>
          <w:p>
            <w:pPr>
              <w:pStyle w:val="72"/>
              <w:keepNext w:val="0"/>
              <w:keepLines w:val="0"/>
              <w:suppressLineNumbers w:val="0"/>
              <w:spacing w:before="0" w:beforeLines="0" w:beforeAutospacing="0" w:after="0" w:afterLines="0" w:afterAutospacing="0" w:line="300" w:lineRule="exact"/>
              <w:ind w:left="356" w:right="0" w:hanging="356"/>
              <w:jc w:val="cente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u w:val="none" w:color="auto"/>
                <w:lang w:val="en-US" w:eastAsia="zh-CN"/>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fldChar w:fldCharType="end"/>
            </w:r>
          </w:p>
        </w:tc>
        <w:tc>
          <w:tcPr>
            <w:tcW w:w="1657"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56" w:right="0" w:hanging="356"/>
              <w:jc w:val="cente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t>本项目建成后</w:t>
            </w:r>
          </w:p>
          <w:p>
            <w:pPr>
              <w:pStyle w:val="72"/>
              <w:keepNext w:val="0"/>
              <w:keepLines w:val="0"/>
              <w:suppressLineNumbers w:val="0"/>
              <w:spacing w:before="0" w:beforeLines="0" w:beforeAutospacing="0" w:after="0" w:afterLines="0" w:afterAutospacing="0" w:line="300" w:lineRule="exact"/>
              <w:ind w:left="356" w:right="0" w:hanging="356"/>
              <w:jc w:val="cente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u w:val="none" w:color="auto"/>
                <w:lang w:val="en-US" w:eastAsia="zh-CN"/>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u w:val="none" w:color="auto"/>
                <w:lang w:val="en-US" w:eastAsia="zh-CN"/>
                <w14:textFill>
                  <w14:solidFill>
                    <w14:schemeClr w14:val="tx1"/>
                  </w14:solidFill>
                </w14:textFill>
              </w:rPr>
              <w:fldChar w:fldCharType="end"/>
            </w:r>
          </w:p>
        </w:tc>
        <w:tc>
          <w:tcPr>
            <w:tcW w:w="1137" w:type="dxa"/>
            <w:noWrap w:val="0"/>
            <w:tcMar>
              <w:left w:w="28" w:type="dxa"/>
              <w:right w:w="28" w:type="dxa"/>
            </w:tcMar>
            <w:vAlign w:val="center"/>
          </w:tcPr>
          <w:p>
            <w:pPr>
              <w:pStyle w:val="72"/>
              <w:keepNext w:val="0"/>
              <w:keepLines w:val="0"/>
              <w:suppressLineNumbers w:val="0"/>
              <w:spacing w:before="0" w:beforeLines="0" w:beforeAutospacing="0" w:after="0" w:afterLines="0" w:afterAutospacing="0" w:line="300" w:lineRule="exact"/>
              <w:ind w:left="396" w:right="0" w:hanging="396"/>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t>变化量</w:t>
            </w:r>
          </w:p>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u w:val="none" w:color="auto"/>
                <w:lang w:val="en-US" w:eastAsia="zh-CN"/>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u w:val="none" w:color="auto"/>
                <w:lang w:val="en-US" w:eastAsia="zh-CN"/>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废气</w:t>
            </w:r>
          </w:p>
        </w:tc>
        <w:tc>
          <w:tcPr>
            <w:tcW w:w="2008"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20" w:leftChars="0" w:right="0" w:rightChars="0" w:hanging="420" w:firstLineChars="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非甲烷总烃</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shd w:val="clear" w:color="auto" w:fill="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53" w:leftChars="-25" w:right="-53" w:rightChars="-25"/>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0.011</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shd w:val="clear" w:color="auto" w:fill="auto"/>
            <w:noWrap w:val="0"/>
            <w:vAlign w:val="center"/>
          </w:tcPr>
          <w:p>
            <w:pPr>
              <w:keepNext w:val="0"/>
              <w:keepLines w:val="0"/>
              <w:suppressLineNumbers w:val="0"/>
              <w:spacing w:before="0" w:beforeAutospacing="0" w:after="0" w:afterAutospacing="0" w:line="300" w:lineRule="exact"/>
              <w:ind w:left="0" w:leftChars="0" w:right="0" w:rightChars="0" w:hanging="420" w:firstLineChars="0"/>
              <w:jc w:val="center"/>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shd w:val="clear" w:color="auto" w:fill="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53" w:leftChars="-25" w:right="-53" w:rightChars="-25"/>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0.011</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53" w:leftChars="-25" w:right="-53" w:rightChars="-25"/>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0.011</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vMerge w:val="restart"/>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废水</w:t>
            </w:r>
          </w:p>
        </w:tc>
        <w:tc>
          <w:tcPr>
            <w:tcW w:w="2008"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20" w:leftChars="0" w:right="0" w:rightChars="0" w:hanging="420" w:firstLineChars="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COD</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80" w:leftChars="0" w:right="0" w:rightChars="0" w:hanging="480" w:hangingChars="20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0.0017t/a</w:t>
            </w:r>
          </w:p>
        </w:tc>
        <w:tc>
          <w:tcPr>
            <w:tcW w:w="1767" w:type="dxa"/>
            <w:shd w:val="clear" w:color="auto" w:fill="auto"/>
            <w:noWrap w:val="0"/>
            <w:vAlign w:val="center"/>
          </w:tcPr>
          <w:p>
            <w:pPr>
              <w:keepNext w:val="0"/>
              <w:keepLines w:val="0"/>
              <w:suppressLineNumbers w:val="0"/>
              <w:spacing w:before="0" w:beforeAutospacing="0" w:after="0" w:afterAutospacing="0" w:line="300" w:lineRule="exact"/>
              <w:ind w:left="0" w:leftChars="0" w:right="0" w:rightChars="0" w:hanging="420" w:firstLineChars="0"/>
              <w:jc w:val="center"/>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80" w:leftChars="0" w:right="0" w:rightChars="0" w:hanging="480" w:hangingChars="20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0.0017t/a</w:t>
            </w:r>
          </w:p>
        </w:tc>
        <w:tc>
          <w:tcPr>
            <w:tcW w:w="1137" w:type="dxa"/>
            <w:noWrap w:val="0"/>
            <w:vAlign w:val="center"/>
          </w:tcPr>
          <w:p>
            <w:pPr>
              <w:pStyle w:val="72"/>
              <w:keepNext w:val="0"/>
              <w:keepLines w:val="0"/>
              <w:suppressLineNumbers w:val="0"/>
              <w:spacing w:before="0" w:beforeLines="0" w:beforeAutospacing="0" w:after="0" w:afterLines="0" w:afterAutospacing="0" w:line="300" w:lineRule="exact"/>
              <w:ind w:left="480" w:leftChars="0" w:right="0" w:rightChars="0" w:hanging="480" w:hangingChars="200"/>
              <w:jc w:val="cente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0.0017t/a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vMerge w:val="continue"/>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p>
        </w:tc>
        <w:tc>
          <w:tcPr>
            <w:tcW w:w="2008"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20" w:leftChars="0" w:right="0" w:rightChars="0" w:hanging="420" w:firstLineChars="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NH</w:t>
            </w:r>
            <w:r>
              <w:rPr>
                <w:rFonts w:hint="default" w:ascii="Times New Roman" w:hAnsi="Times New Roman" w:eastAsia="宋体" w:cs="Times New Roman"/>
                <w:snapToGrid w:val="0"/>
                <w:color w:val="000000" w:themeColor="text1"/>
                <w:kern w:val="21"/>
                <w:sz w:val="24"/>
                <w:szCs w:val="24"/>
                <w:u w:val="none" w:color="auto"/>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-N</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20" w:leftChars="0" w:right="0" w:rightChars="0" w:hanging="420" w:firstLineChars="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0.0002t/a</w:t>
            </w:r>
          </w:p>
        </w:tc>
        <w:tc>
          <w:tcPr>
            <w:tcW w:w="1767" w:type="dxa"/>
            <w:shd w:val="clear" w:color="auto" w:fill="auto"/>
            <w:noWrap w:val="0"/>
            <w:vAlign w:val="center"/>
          </w:tcPr>
          <w:p>
            <w:pPr>
              <w:keepNext w:val="0"/>
              <w:keepLines w:val="0"/>
              <w:suppressLineNumbers w:val="0"/>
              <w:spacing w:before="0" w:beforeAutospacing="0" w:after="0" w:afterAutospacing="0" w:line="300" w:lineRule="exact"/>
              <w:ind w:left="0" w:leftChars="0" w:right="0" w:rightChars="0" w:hanging="420" w:firstLineChars="0"/>
              <w:jc w:val="center"/>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shd w:val="clear" w:color="auto" w:fill="auto"/>
            <w:noWrap w:val="0"/>
            <w:vAlign w:val="center"/>
          </w:tcPr>
          <w:p>
            <w:pPr>
              <w:pStyle w:val="72"/>
              <w:keepNext w:val="0"/>
              <w:keepLines w:val="0"/>
              <w:suppressLineNumbers w:val="0"/>
              <w:spacing w:before="0" w:beforeLines="0" w:beforeAutospacing="0" w:after="0" w:afterLines="0" w:afterAutospacing="0" w:line="300" w:lineRule="exact"/>
              <w:ind w:left="420" w:leftChars="0" w:right="0" w:rightChars="0" w:hanging="420" w:firstLineChars="0"/>
              <w:jc w:val="center"/>
              <w:rPr>
                <w:rFonts w:hint="default" w:ascii="Times New Roman" w:hAnsi="Times New Roman" w:eastAsia="宋体" w:cs="Times New Roman"/>
                <w:bCs/>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0.0002t/a</w:t>
            </w:r>
          </w:p>
        </w:tc>
        <w:tc>
          <w:tcPr>
            <w:tcW w:w="1137" w:type="dxa"/>
            <w:noWrap w:val="0"/>
            <w:vAlign w:val="center"/>
          </w:tcPr>
          <w:p>
            <w:pPr>
              <w:pStyle w:val="72"/>
              <w:keepNext w:val="0"/>
              <w:keepLines w:val="0"/>
              <w:suppressLineNumbers w:val="0"/>
              <w:spacing w:before="0" w:beforeLines="0" w:beforeAutospacing="0" w:after="0" w:afterLines="0" w:afterAutospacing="0" w:line="300" w:lineRule="exact"/>
              <w:ind w:left="420" w:leftChars="0" w:right="0" w:rightChars="0" w:hanging="420" w:firstLineChars="0"/>
              <w:jc w:val="cente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0.0002t/a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vMerge w:val="restart"/>
            <w:noWrap w:val="0"/>
            <w:vAlign w:val="center"/>
          </w:tcPr>
          <w:p>
            <w:pPr>
              <w:pStyle w:val="7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exact"/>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一般工业固体废物</w:t>
            </w:r>
          </w:p>
        </w:tc>
        <w:tc>
          <w:tcPr>
            <w:tcW w:w="2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紫苏</w:t>
            </w:r>
            <w: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t>饼</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lang w:val="en-US"/>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240</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noWrap w:val="0"/>
            <w:vAlign w:val="center"/>
          </w:tcPr>
          <w:p>
            <w:pPr>
              <w:keepNext w:val="0"/>
              <w:keepLines w:val="0"/>
              <w:suppressLineNumbers w:val="0"/>
              <w:spacing w:before="0" w:beforeAutospacing="0" w:after="0" w:afterAutospacing="0" w:line="300" w:lineRule="exact"/>
              <w:ind w:left="0" w:right="0" w:hanging="420"/>
              <w:jc w:val="cente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240</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240</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vMerge w:val="continue"/>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p>
        </w:tc>
        <w:tc>
          <w:tcPr>
            <w:tcW w:w="2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t>油渣</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0.18</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noWrap w:val="0"/>
            <w:vAlign w:val="center"/>
          </w:tcPr>
          <w:p>
            <w:pPr>
              <w:keepNext w:val="0"/>
              <w:keepLines w:val="0"/>
              <w:suppressLineNumbers w:val="0"/>
              <w:spacing w:before="0" w:beforeAutospacing="0" w:after="0" w:afterAutospacing="0" w:line="300" w:lineRule="exact"/>
              <w:ind w:left="0" w:right="0" w:hanging="420"/>
              <w:jc w:val="cente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0.18</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0.18</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vMerge w:val="continue"/>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p>
        </w:tc>
        <w:tc>
          <w:tcPr>
            <w:tcW w:w="2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废弃包装物</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noWrap w:val="0"/>
            <w:vAlign w:val="center"/>
          </w:tcPr>
          <w:p>
            <w:pPr>
              <w:keepNext w:val="0"/>
              <w:keepLines w:val="0"/>
              <w:suppressLineNumbers w:val="0"/>
              <w:spacing w:before="0" w:beforeAutospacing="0" w:after="0" w:afterAutospacing="0" w:line="300" w:lineRule="exact"/>
              <w:ind w:left="0" w:right="0" w:hanging="420"/>
              <w:jc w:val="cente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vMerge w:val="continue"/>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p>
        </w:tc>
        <w:tc>
          <w:tcPr>
            <w:tcW w:w="2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污泥</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noWrap w:val="0"/>
            <w:vAlign w:val="center"/>
          </w:tcPr>
          <w:p>
            <w:pPr>
              <w:keepNext w:val="0"/>
              <w:keepLines w:val="0"/>
              <w:suppressLineNumbers w:val="0"/>
              <w:spacing w:before="0" w:beforeAutospacing="0" w:after="0" w:afterAutospacing="0" w:line="300" w:lineRule="exact"/>
              <w:ind w:left="0" w:right="0" w:hanging="420"/>
              <w:jc w:val="cente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w:t>
            </w:r>
          </w:p>
        </w:tc>
        <w:tc>
          <w:tcPr>
            <w:tcW w:w="200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生活垃圾</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w:t>
            </w:r>
          </w:p>
        </w:tc>
        <w:tc>
          <w:tcPr>
            <w:tcW w:w="1280"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w:t>
            </w:r>
          </w:p>
        </w:tc>
        <w:tc>
          <w:tcPr>
            <w:tcW w:w="156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0.09</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shd w:val="clear" w:color="auto" w:fill="auto"/>
            <w:noWrap w:val="0"/>
            <w:vAlign w:val="center"/>
          </w:tcPr>
          <w:p>
            <w:pPr>
              <w:keepNext w:val="0"/>
              <w:keepLines w:val="0"/>
              <w:suppressLineNumbers w:val="0"/>
              <w:spacing w:before="0" w:beforeAutospacing="0" w:after="0" w:afterAutospacing="0" w:line="300" w:lineRule="exact"/>
              <w:ind w:left="0" w:leftChars="0" w:right="0" w:rightChars="0" w:hanging="420" w:firstLineChars="0"/>
              <w:jc w:val="center"/>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p>
        </w:tc>
        <w:tc>
          <w:tcPr>
            <w:tcW w:w="165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0.09</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0.09</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07" w:type="dxa"/>
            <w:noWrap w:val="0"/>
            <w:vAlign w:val="center"/>
          </w:tcPr>
          <w:p>
            <w:pPr>
              <w:pStyle w:val="72"/>
              <w:keepNext w:val="0"/>
              <w:keepLines w:val="0"/>
              <w:suppressLineNumbers w:val="0"/>
              <w:spacing w:before="0" w:beforeLines="0" w:beforeAutospacing="0" w:after="0" w:afterLines="0" w:afterAutospacing="0" w:line="300" w:lineRule="exact"/>
              <w:ind w:left="420" w:right="0" w:hanging="420"/>
              <w:jc w:val="cente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危险废物</w:t>
            </w:r>
          </w:p>
        </w:tc>
        <w:tc>
          <w:tcPr>
            <w:tcW w:w="200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废活性炭</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280"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706" w:type="dxa"/>
            <w:shd w:val="clear" w:color="auto" w:fill="auto"/>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56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0.143</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767" w:type="dxa"/>
            <w:shd w:val="clear" w:color="auto" w:fill="auto"/>
            <w:noWrap w:val="0"/>
            <w:vAlign w:val="center"/>
          </w:tcPr>
          <w:p>
            <w:pPr>
              <w:keepNext w:val="0"/>
              <w:keepLines w:val="0"/>
              <w:suppressLineNumbers w:val="0"/>
              <w:spacing w:before="0" w:beforeAutospacing="0" w:after="0" w:afterAutospacing="0" w:line="300" w:lineRule="exact"/>
              <w:ind w:left="0" w:leftChars="0" w:right="0" w:rightChars="0" w:hanging="420" w:firstLineChars="0"/>
              <w:jc w:val="center"/>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t>/</w:t>
            </w:r>
          </w:p>
        </w:tc>
        <w:tc>
          <w:tcPr>
            <w:tcW w:w="165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0.143</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c>
          <w:tcPr>
            <w:tcW w:w="11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snapToGrid w:val="0"/>
                <w:color w:val="000000" w:themeColor="text1"/>
                <w:kern w:val="2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0.143</w:t>
            </w:r>
            <w:r>
              <w:rPr>
                <w:rFonts w:hint="default" w:ascii="Times New Roman" w:hAnsi="Times New Roman" w:eastAsia="宋体" w:cs="Times New Roman"/>
                <w:snapToGrid w:val="0"/>
                <w:color w:val="000000" w:themeColor="text1"/>
                <w:kern w:val="21"/>
                <w:sz w:val="24"/>
                <w:szCs w:val="24"/>
                <w:u w:val="none" w:color="auto"/>
                <w:lang w:val="en-US" w:eastAsia="zh-CN"/>
                <w14:textFill>
                  <w14:solidFill>
                    <w14:schemeClr w14:val="tx1"/>
                  </w14:solidFill>
                </w14:textFill>
              </w:rPr>
              <w:t>t/a</w:t>
            </w:r>
          </w:p>
        </w:tc>
      </w:tr>
    </w:tbl>
    <w:p>
      <w:pPr>
        <w:pStyle w:val="72"/>
        <w:spacing w:before="72" w:beforeLines="30" w:after="24" w:line="260" w:lineRule="auto"/>
        <w:ind w:left="420" w:hanging="420"/>
        <w:jc w:val="left"/>
        <w:rPr>
          <w:rFonts w:hint="eastAsia" w:ascii="Times New Roman"/>
          <w:snapToGrid w:val="0"/>
          <w:color w:val="000000" w:themeColor="text1"/>
          <w:spacing w:val="-6"/>
          <w:kern w:val="21"/>
          <w:szCs w:val="21"/>
          <w:u w:val="none" w:color="auto"/>
          <w14:textFill>
            <w14:solidFill>
              <w14:schemeClr w14:val="tx1"/>
            </w14:solidFill>
          </w14:textFill>
        </w:rPr>
        <w:sectPr>
          <w:footerReference r:id="rId5" w:type="default"/>
          <w:pgSz w:w="16838" w:h="11906" w:orient="landscape"/>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r>
        <w:rPr>
          <w:rFonts w:ascii="Times New Roman"/>
          <w:snapToGrid w:val="0"/>
          <w:color w:val="000000" w:themeColor="text1"/>
          <w:kern w:val="21"/>
          <w:szCs w:val="21"/>
          <w:u w:val="none" w:color="auto"/>
          <w14:textFill>
            <w14:solidFill>
              <w14:schemeClr w14:val="tx1"/>
            </w14:solidFill>
          </w14:textFill>
        </w:rPr>
        <w:t>注：</w:t>
      </w:r>
      <w:r>
        <w:rPr>
          <w:rFonts w:ascii="Times New Roman"/>
          <w:snapToGrid w:val="0"/>
          <w:color w:val="000000" w:themeColor="text1"/>
          <w:spacing w:val="-16"/>
          <w:kern w:val="21"/>
          <w:szCs w:val="21"/>
          <w:u w:val="none" w:color="auto"/>
          <w14:textFill>
            <w14:solidFill>
              <w14:schemeClr w14:val="tx1"/>
            </w14:solidFill>
          </w14:textFill>
        </w:rPr>
        <w:fldChar w:fldCharType="begin"/>
      </w:r>
      <w:r>
        <w:rPr>
          <w:rFonts w:ascii="Times New Roman"/>
          <w:snapToGrid w:val="0"/>
          <w:color w:val="000000" w:themeColor="text1"/>
          <w:spacing w:val="-16"/>
          <w:kern w:val="21"/>
          <w:szCs w:val="21"/>
          <w:u w:val="none" w:color="auto"/>
          <w14:textFill>
            <w14:solidFill>
              <w14:schemeClr w14:val="tx1"/>
            </w14:solidFill>
          </w14:textFill>
        </w:rPr>
        <w:instrText xml:space="preserve"> = 6 \* GB3 \* MERGEFORMAT </w:instrText>
      </w:r>
      <w:r>
        <w:rPr>
          <w:rFonts w:ascii="Times New Roman"/>
          <w:snapToGrid w:val="0"/>
          <w:color w:val="000000" w:themeColor="text1"/>
          <w:spacing w:val="-1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⑥</w:t>
      </w:r>
      <w:r>
        <w:rPr>
          <w:rFonts w:ascii="Times New Roman"/>
          <w:snapToGrid w:val="0"/>
          <w:color w:val="000000" w:themeColor="text1"/>
          <w:spacing w:val="-16"/>
          <w:kern w:val="21"/>
          <w:szCs w:val="21"/>
          <w:u w:val="none" w:color="auto"/>
          <w14:textFill>
            <w14:solidFill>
              <w14:schemeClr w14:val="tx1"/>
            </w14:solidFill>
          </w14:textFill>
        </w:rPr>
        <w:fldChar w:fldCharType="end"/>
      </w:r>
      <w:r>
        <w:rPr>
          <w:rFonts w:ascii="Times New Roman"/>
          <w:snapToGrid w:val="0"/>
          <w:color w:val="000000" w:themeColor="text1"/>
          <w:spacing w:val="-16"/>
          <w:kern w:val="21"/>
          <w:szCs w:val="21"/>
          <w:u w:val="none" w:color="auto"/>
          <w14:textFill>
            <w14:solidFill>
              <w14:schemeClr w14:val="tx1"/>
            </w14:solidFill>
          </w14:textFill>
        </w:rPr>
        <w:t>=</w:t>
      </w:r>
      <w:r>
        <w:rPr>
          <w:rFonts w:ascii="Times New Roman"/>
          <w:snapToGrid w:val="0"/>
          <w:color w:val="000000" w:themeColor="text1"/>
          <w:spacing w:val="-6"/>
          <w:kern w:val="21"/>
          <w:szCs w:val="21"/>
          <w:u w:val="none" w:color="auto"/>
          <w14:textFill>
            <w14:solidFill>
              <w14:schemeClr w14:val="tx1"/>
            </w14:solidFill>
          </w14:textFill>
        </w:rPr>
        <w:fldChar w:fldCharType="begin"/>
      </w:r>
      <w:r>
        <w:rPr>
          <w:rFonts w:ascii="Times New Roman"/>
          <w:snapToGrid w:val="0"/>
          <w:color w:val="000000" w:themeColor="text1"/>
          <w:spacing w:val="-6"/>
          <w:kern w:val="21"/>
          <w:szCs w:val="21"/>
          <w:u w:val="none" w:color="auto"/>
          <w14:textFill>
            <w14:solidFill>
              <w14:schemeClr w14:val="tx1"/>
            </w14:solidFill>
          </w14:textFill>
        </w:rPr>
        <w:instrText xml:space="preserve"> = 1 \* GB3 \* MERGEFORMAT </w:instrText>
      </w:r>
      <w:r>
        <w:rPr>
          <w:rFonts w:ascii="Times New Roman"/>
          <w:snapToGrid w:val="0"/>
          <w:color w:val="000000" w:themeColor="text1"/>
          <w:spacing w:val="-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①</w:t>
      </w:r>
      <w:r>
        <w:rPr>
          <w:rFonts w:ascii="Times New Roman"/>
          <w:snapToGrid w:val="0"/>
          <w:color w:val="000000" w:themeColor="text1"/>
          <w:spacing w:val="-6"/>
          <w:kern w:val="21"/>
          <w:szCs w:val="21"/>
          <w:u w:val="none" w:color="auto"/>
          <w14:textFill>
            <w14:solidFill>
              <w14:schemeClr w14:val="tx1"/>
            </w14:solidFill>
          </w14:textFill>
        </w:rPr>
        <w:fldChar w:fldCharType="end"/>
      </w:r>
      <w:r>
        <w:rPr>
          <w:rFonts w:ascii="Times New Roman"/>
          <w:snapToGrid w:val="0"/>
          <w:color w:val="000000" w:themeColor="text1"/>
          <w:spacing w:val="-6"/>
          <w:kern w:val="21"/>
          <w:szCs w:val="21"/>
          <w:u w:val="none" w:color="auto"/>
          <w14:textFill>
            <w14:solidFill>
              <w14:schemeClr w14:val="tx1"/>
            </w14:solidFill>
          </w14:textFill>
        </w:rPr>
        <w:t>+</w:t>
      </w:r>
      <w:r>
        <w:rPr>
          <w:rFonts w:ascii="Times New Roman"/>
          <w:snapToGrid w:val="0"/>
          <w:color w:val="000000" w:themeColor="text1"/>
          <w:spacing w:val="-6"/>
          <w:kern w:val="21"/>
          <w:szCs w:val="21"/>
          <w:u w:val="none" w:color="auto"/>
          <w14:textFill>
            <w14:solidFill>
              <w14:schemeClr w14:val="tx1"/>
            </w14:solidFill>
          </w14:textFill>
        </w:rPr>
        <w:fldChar w:fldCharType="begin"/>
      </w:r>
      <w:r>
        <w:rPr>
          <w:rFonts w:ascii="Times New Roman"/>
          <w:snapToGrid w:val="0"/>
          <w:color w:val="000000" w:themeColor="text1"/>
          <w:spacing w:val="-6"/>
          <w:kern w:val="21"/>
          <w:szCs w:val="21"/>
          <w:u w:val="none" w:color="auto"/>
          <w14:textFill>
            <w14:solidFill>
              <w14:schemeClr w14:val="tx1"/>
            </w14:solidFill>
          </w14:textFill>
        </w:rPr>
        <w:instrText xml:space="preserve"> = 3 \* GB3 \* MERGEFORMAT </w:instrText>
      </w:r>
      <w:r>
        <w:rPr>
          <w:rFonts w:ascii="Times New Roman"/>
          <w:snapToGrid w:val="0"/>
          <w:color w:val="000000" w:themeColor="text1"/>
          <w:spacing w:val="-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③</w:t>
      </w:r>
      <w:r>
        <w:rPr>
          <w:rFonts w:ascii="Times New Roman"/>
          <w:snapToGrid w:val="0"/>
          <w:color w:val="000000" w:themeColor="text1"/>
          <w:spacing w:val="-6"/>
          <w:kern w:val="21"/>
          <w:szCs w:val="21"/>
          <w:u w:val="none" w:color="auto"/>
          <w14:textFill>
            <w14:solidFill>
              <w14:schemeClr w14:val="tx1"/>
            </w14:solidFill>
          </w14:textFill>
        </w:rPr>
        <w:fldChar w:fldCharType="end"/>
      </w:r>
      <w:r>
        <w:rPr>
          <w:rFonts w:ascii="Times New Roman"/>
          <w:snapToGrid w:val="0"/>
          <w:color w:val="000000" w:themeColor="text1"/>
          <w:spacing w:val="-6"/>
          <w:kern w:val="21"/>
          <w:szCs w:val="21"/>
          <w:u w:val="none" w:color="auto"/>
          <w14:textFill>
            <w14:solidFill>
              <w14:schemeClr w14:val="tx1"/>
            </w14:solidFill>
          </w14:textFill>
        </w:rPr>
        <w:t>+</w:t>
      </w:r>
      <w:r>
        <w:rPr>
          <w:rFonts w:ascii="Times New Roman"/>
          <w:snapToGrid w:val="0"/>
          <w:color w:val="000000" w:themeColor="text1"/>
          <w:spacing w:val="-6"/>
          <w:kern w:val="21"/>
          <w:szCs w:val="21"/>
          <w:u w:val="none" w:color="auto"/>
          <w14:textFill>
            <w14:solidFill>
              <w14:schemeClr w14:val="tx1"/>
            </w14:solidFill>
          </w14:textFill>
        </w:rPr>
        <w:fldChar w:fldCharType="begin"/>
      </w:r>
      <w:r>
        <w:rPr>
          <w:rFonts w:ascii="Times New Roman"/>
          <w:snapToGrid w:val="0"/>
          <w:color w:val="000000" w:themeColor="text1"/>
          <w:spacing w:val="-6"/>
          <w:kern w:val="21"/>
          <w:szCs w:val="21"/>
          <w:u w:val="none" w:color="auto"/>
          <w14:textFill>
            <w14:solidFill>
              <w14:schemeClr w14:val="tx1"/>
            </w14:solidFill>
          </w14:textFill>
        </w:rPr>
        <w:instrText xml:space="preserve"> = 4 \* GB3 \* MERGEFORMAT </w:instrText>
      </w:r>
      <w:r>
        <w:rPr>
          <w:rFonts w:ascii="Times New Roman"/>
          <w:snapToGrid w:val="0"/>
          <w:color w:val="000000" w:themeColor="text1"/>
          <w:spacing w:val="-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④</w:t>
      </w:r>
      <w:r>
        <w:rPr>
          <w:rFonts w:ascii="Times New Roman"/>
          <w:snapToGrid w:val="0"/>
          <w:color w:val="000000" w:themeColor="text1"/>
          <w:spacing w:val="-6"/>
          <w:kern w:val="21"/>
          <w:szCs w:val="21"/>
          <w:u w:val="none" w:color="auto"/>
          <w14:textFill>
            <w14:solidFill>
              <w14:schemeClr w14:val="tx1"/>
            </w14:solidFill>
          </w14:textFill>
        </w:rPr>
        <w:fldChar w:fldCharType="end"/>
      </w:r>
      <w:r>
        <w:rPr>
          <w:rFonts w:ascii="Times New Roman"/>
          <w:snapToGrid w:val="0"/>
          <w:color w:val="000000" w:themeColor="text1"/>
          <w:spacing w:val="-6"/>
          <w:kern w:val="21"/>
          <w:szCs w:val="21"/>
          <w:u w:val="none" w:color="auto"/>
          <w14:textFill>
            <w14:solidFill>
              <w14:schemeClr w14:val="tx1"/>
            </w14:solidFill>
          </w14:textFill>
        </w:rPr>
        <w:t>-</w:t>
      </w:r>
      <w:r>
        <w:rPr>
          <w:rFonts w:ascii="Times New Roman"/>
          <w:snapToGrid w:val="0"/>
          <w:color w:val="000000" w:themeColor="text1"/>
          <w:spacing w:val="-16"/>
          <w:kern w:val="21"/>
          <w:szCs w:val="21"/>
          <w:u w:val="none" w:color="auto"/>
          <w14:textFill>
            <w14:solidFill>
              <w14:schemeClr w14:val="tx1"/>
            </w14:solidFill>
          </w14:textFill>
        </w:rPr>
        <w:fldChar w:fldCharType="begin"/>
      </w:r>
      <w:r>
        <w:rPr>
          <w:rFonts w:ascii="Times New Roman"/>
          <w:snapToGrid w:val="0"/>
          <w:color w:val="000000" w:themeColor="text1"/>
          <w:spacing w:val="-16"/>
          <w:kern w:val="21"/>
          <w:szCs w:val="21"/>
          <w:u w:val="none" w:color="auto"/>
          <w14:textFill>
            <w14:solidFill>
              <w14:schemeClr w14:val="tx1"/>
            </w14:solidFill>
          </w14:textFill>
        </w:rPr>
        <w:instrText xml:space="preserve"> = 5 \* GB3 \* MERGEFORMAT </w:instrText>
      </w:r>
      <w:r>
        <w:rPr>
          <w:rFonts w:ascii="Times New Roman"/>
          <w:snapToGrid w:val="0"/>
          <w:color w:val="000000" w:themeColor="text1"/>
          <w:spacing w:val="-1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⑤</w:t>
      </w:r>
      <w:r>
        <w:rPr>
          <w:rFonts w:ascii="Times New Roman"/>
          <w:snapToGrid w:val="0"/>
          <w:color w:val="000000" w:themeColor="text1"/>
          <w:spacing w:val="-16"/>
          <w:kern w:val="21"/>
          <w:szCs w:val="21"/>
          <w:u w:val="none" w:color="auto"/>
          <w14:textFill>
            <w14:solidFill>
              <w14:schemeClr w14:val="tx1"/>
            </w14:solidFill>
          </w14:textFill>
        </w:rPr>
        <w:fldChar w:fldCharType="end"/>
      </w:r>
      <w:r>
        <w:rPr>
          <w:rFonts w:ascii="Times New Roman"/>
          <w:snapToGrid w:val="0"/>
          <w:color w:val="000000" w:themeColor="text1"/>
          <w:spacing w:val="-16"/>
          <w:kern w:val="21"/>
          <w:szCs w:val="21"/>
          <w:u w:val="none" w:color="auto"/>
          <w14:textFill>
            <w14:solidFill>
              <w14:schemeClr w14:val="tx1"/>
            </w14:solidFill>
          </w14:textFill>
        </w:rPr>
        <w:t>；</w:t>
      </w:r>
      <w:r>
        <w:rPr>
          <w:rFonts w:ascii="Times New Roman"/>
          <w:snapToGrid w:val="0"/>
          <w:color w:val="000000" w:themeColor="text1"/>
          <w:spacing w:val="-6"/>
          <w:kern w:val="21"/>
          <w:szCs w:val="21"/>
          <w:u w:val="none" w:color="auto"/>
          <w14:textFill>
            <w14:solidFill>
              <w14:schemeClr w14:val="tx1"/>
            </w14:solidFill>
          </w14:textFill>
        </w:rPr>
        <w:fldChar w:fldCharType="begin"/>
      </w:r>
      <w:r>
        <w:rPr>
          <w:rFonts w:ascii="Times New Roman"/>
          <w:snapToGrid w:val="0"/>
          <w:color w:val="000000" w:themeColor="text1"/>
          <w:spacing w:val="-6"/>
          <w:kern w:val="21"/>
          <w:szCs w:val="21"/>
          <w:u w:val="none" w:color="auto"/>
          <w14:textFill>
            <w14:solidFill>
              <w14:schemeClr w14:val="tx1"/>
            </w14:solidFill>
          </w14:textFill>
        </w:rPr>
        <w:instrText xml:space="preserve"> = 7 \* GB3 \* MERGEFORMAT </w:instrText>
      </w:r>
      <w:r>
        <w:rPr>
          <w:rFonts w:ascii="Times New Roman"/>
          <w:snapToGrid w:val="0"/>
          <w:color w:val="000000" w:themeColor="text1"/>
          <w:spacing w:val="-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⑦</w:t>
      </w:r>
      <w:r>
        <w:rPr>
          <w:rFonts w:ascii="Times New Roman"/>
          <w:snapToGrid w:val="0"/>
          <w:color w:val="000000" w:themeColor="text1"/>
          <w:spacing w:val="-6"/>
          <w:kern w:val="21"/>
          <w:szCs w:val="21"/>
          <w:u w:val="none" w:color="auto"/>
          <w14:textFill>
            <w14:solidFill>
              <w14:schemeClr w14:val="tx1"/>
            </w14:solidFill>
          </w14:textFill>
        </w:rPr>
        <w:fldChar w:fldCharType="end"/>
      </w:r>
      <w:r>
        <w:rPr>
          <w:rFonts w:ascii="Times New Roman"/>
          <w:snapToGrid w:val="0"/>
          <w:color w:val="000000" w:themeColor="text1"/>
          <w:spacing w:val="-6"/>
          <w:kern w:val="21"/>
          <w:szCs w:val="21"/>
          <w:u w:val="none" w:color="auto"/>
          <w14:textFill>
            <w14:solidFill>
              <w14:schemeClr w14:val="tx1"/>
            </w14:solidFill>
          </w14:textFill>
        </w:rPr>
        <w:t>=</w:t>
      </w:r>
      <w:r>
        <w:rPr>
          <w:rFonts w:ascii="Times New Roman"/>
          <w:snapToGrid w:val="0"/>
          <w:color w:val="000000" w:themeColor="text1"/>
          <w:spacing w:val="-16"/>
          <w:kern w:val="21"/>
          <w:szCs w:val="21"/>
          <w:u w:val="none" w:color="auto"/>
          <w14:textFill>
            <w14:solidFill>
              <w14:schemeClr w14:val="tx1"/>
            </w14:solidFill>
          </w14:textFill>
        </w:rPr>
        <w:fldChar w:fldCharType="begin"/>
      </w:r>
      <w:r>
        <w:rPr>
          <w:rFonts w:ascii="Times New Roman"/>
          <w:snapToGrid w:val="0"/>
          <w:color w:val="000000" w:themeColor="text1"/>
          <w:spacing w:val="-16"/>
          <w:kern w:val="21"/>
          <w:szCs w:val="21"/>
          <w:u w:val="none" w:color="auto"/>
          <w14:textFill>
            <w14:solidFill>
              <w14:schemeClr w14:val="tx1"/>
            </w14:solidFill>
          </w14:textFill>
        </w:rPr>
        <w:instrText xml:space="preserve"> = 6 \* GB3 \* MERGEFORMAT </w:instrText>
      </w:r>
      <w:r>
        <w:rPr>
          <w:rFonts w:ascii="Times New Roman"/>
          <w:snapToGrid w:val="0"/>
          <w:color w:val="000000" w:themeColor="text1"/>
          <w:spacing w:val="-1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⑥</w:t>
      </w:r>
      <w:r>
        <w:rPr>
          <w:rFonts w:ascii="Times New Roman"/>
          <w:snapToGrid w:val="0"/>
          <w:color w:val="000000" w:themeColor="text1"/>
          <w:spacing w:val="-16"/>
          <w:kern w:val="21"/>
          <w:szCs w:val="21"/>
          <w:u w:val="none" w:color="auto"/>
          <w14:textFill>
            <w14:solidFill>
              <w14:schemeClr w14:val="tx1"/>
            </w14:solidFill>
          </w14:textFill>
        </w:rPr>
        <w:fldChar w:fldCharType="end"/>
      </w:r>
      <w:r>
        <w:rPr>
          <w:rFonts w:ascii="Times New Roman"/>
          <w:snapToGrid w:val="0"/>
          <w:color w:val="000000" w:themeColor="text1"/>
          <w:spacing w:val="-16"/>
          <w:kern w:val="21"/>
          <w:szCs w:val="21"/>
          <w:u w:val="none" w:color="auto"/>
          <w14:textFill>
            <w14:solidFill>
              <w14:schemeClr w14:val="tx1"/>
            </w14:solidFill>
          </w14:textFill>
        </w:rPr>
        <w:t>-</w:t>
      </w:r>
      <w:r>
        <w:rPr>
          <w:rFonts w:ascii="Times New Roman"/>
          <w:snapToGrid w:val="0"/>
          <w:color w:val="000000" w:themeColor="text1"/>
          <w:spacing w:val="-6"/>
          <w:kern w:val="21"/>
          <w:szCs w:val="21"/>
          <w:u w:val="none" w:color="auto"/>
          <w14:textFill>
            <w14:solidFill>
              <w14:schemeClr w14:val="tx1"/>
            </w14:solidFill>
          </w14:textFill>
        </w:rPr>
        <w:fldChar w:fldCharType="begin"/>
      </w:r>
      <w:r>
        <w:rPr>
          <w:rFonts w:ascii="Times New Roman"/>
          <w:snapToGrid w:val="0"/>
          <w:color w:val="000000" w:themeColor="text1"/>
          <w:spacing w:val="-6"/>
          <w:kern w:val="21"/>
          <w:szCs w:val="21"/>
          <w:u w:val="none" w:color="auto"/>
          <w14:textFill>
            <w14:solidFill>
              <w14:schemeClr w14:val="tx1"/>
            </w14:solidFill>
          </w14:textFill>
        </w:rPr>
        <w:instrText xml:space="preserve"> = 1 \* GB3 \* MERGEFORMAT </w:instrText>
      </w:r>
      <w:r>
        <w:rPr>
          <w:rFonts w:ascii="Times New Roman"/>
          <w:snapToGrid w:val="0"/>
          <w:color w:val="000000" w:themeColor="text1"/>
          <w:spacing w:val="-6"/>
          <w:kern w:val="21"/>
          <w:szCs w:val="21"/>
          <w:u w:val="none" w:color="auto"/>
          <w14:textFill>
            <w14:solidFill>
              <w14:schemeClr w14:val="tx1"/>
            </w14:solidFill>
          </w14:textFill>
        </w:rPr>
        <w:fldChar w:fldCharType="separate"/>
      </w:r>
      <w:r>
        <w:rPr>
          <w:rFonts w:hint="eastAsia" w:ascii="Times New Roman"/>
          <w:color w:val="000000" w:themeColor="text1"/>
          <w:szCs w:val="21"/>
          <w:u w:val="none" w:color="auto"/>
          <w14:textFill>
            <w14:solidFill>
              <w14:schemeClr w14:val="tx1"/>
            </w14:solidFill>
          </w14:textFill>
        </w:rPr>
        <w:t>①</w:t>
      </w:r>
      <w:r>
        <w:rPr>
          <w:rFonts w:ascii="Times New Roman"/>
          <w:snapToGrid w:val="0"/>
          <w:color w:val="000000" w:themeColor="text1"/>
          <w:spacing w:val="-6"/>
          <w:kern w:val="21"/>
          <w:szCs w:val="21"/>
          <w:u w:val="none" w:color="auto"/>
          <w14:textFill>
            <w14:solidFill>
              <w14:schemeClr w14:val="tx1"/>
            </w14:solidFill>
          </w14:textFill>
        </w:rPr>
        <w:fldChar w:fldCharType="end"/>
      </w:r>
      <w:r>
        <w:rPr>
          <w:rFonts w:hint="eastAsia" w:ascii="Times New Roman"/>
          <w:snapToGrid w:val="0"/>
          <w:color w:val="000000" w:themeColor="text1"/>
          <w:spacing w:val="-6"/>
          <w:kern w:val="21"/>
          <w:szCs w:val="21"/>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4"/>
          <w:szCs w:val="24"/>
          <w:u w:val="none" w:color="auto"/>
          <w:lang w:val="en-US" w:eastAsia="zh-CN"/>
        </w:rPr>
      </w:pPr>
      <w:bookmarkStart w:id="25" w:name="_Toc7700"/>
      <w:r>
        <w:rPr>
          <w:rFonts w:hint="eastAsia"/>
          <w:b/>
          <w:bCs/>
          <w:sz w:val="24"/>
          <w:szCs w:val="24"/>
          <w:u w:val="none" w:color="auto"/>
          <w:lang w:val="en-US" w:eastAsia="zh-CN"/>
        </w:rPr>
        <w:t>附件</w:t>
      </w:r>
      <w:r>
        <w:rPr>
          <w:rFonts w:hint="eastAsia" w:cs="Times New Roman"/>
          <w:b/>
          <w:bCs/>
          <w:sz w:val="24"/>
          <w:szCs w:val="24"/>
          <w:u w:val="none" w:color="auto"/>
          <w:lang w:val="en-US" w:eastAsia="zh-CN"/>
        </w:rPr>
        <w:t>1</w:t>
      </w:r>
      <w:r>
        <w:rPr>
          <w:rFonts w:hint="eastAsia"/>
          <w:b/>
          <w:bCs/>
          <w:sz w:val="24"/>
          <w:szCs w:val="24"/>
          <w:u w:val="none" w:color="auto"/>
          <w:lang w:val="en-US" w:eastAsia="zh-CN"/>
        </w:rPr>
        <w:t xml:space="preserve">  项目备案文件</w:t>
      </w:r>
      <w:bookmarkEnd w:id="25"/>
    </w:p>
    <w:p>
      <w:pPr>
        <w:rPr>
          <w:u w:val="none" w:color="auto"/>
        </w:rPr>
      </w:pPr>
    </w:p>
    <w:p>
      <w:pPr>
        <w:rPr>
          <w:u w:val="none" w:color="auto"/>
        </w:rPr>
      </w:pPr>
      <w:r>
        <w:rPr>
          <w:u w:val="none" w:color="auto"/>
        </w:rPr>
        <w:drawing>
          <wp:inline distT="0" distB="0" distL="114300" distR="114300">
            <wp:extent cx="5755005" cy="3483610"/>
            <wp:effectExtent l="0" t="0" r="17145"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5755005" cy="3483610"/>
                    </a:xfrm>
                    <a:prstGeom prst="rect">
                      <a:avLst/>
                    </a:prstGeom>
                    <a:noFill/>
                    <a:ln>
                      <a:noFill/>
                    </a:ln>
                  </pic:spPr>
                </pic:pic>
              </a:graphicData>
            </a:graphic>
          </wp:inline>
        </w:drawing>
      </w:r>
    </w:p>
    <w:p>
      <w:pPr>
        <w:rPr>
          <w:u w:val="none" w:color="auto"/>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4"/>
          <w:szCs w:val="24"/>
          <w:u w:val="none" w:color="auto"/>
          <w:lang w:val="en-US" w:eastAsia="zh-CN"/>
        </w:rPr>
        <w:sectPr>
          <w:footerReference r:id="rId6"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4"/>
          <w:szCs w:val="24"/>
          <w:u w:val="none" w:color="auto"/>
          <w:lang w:val="en-US" w:eastAsia="zh-CN"/>
        </w:rPr>
      </w:pPr>
      <w:bookmarkStart w:id="26" w:name="_Toc24894"/>
      <w:r>
        <w:rPr>
          <w:rFonts w:hint="eastAsia"/>
          <w:b/>
          <w:bCs/>
          <w:sz w:val="24"/>
          <w:szCs w:val="24"/>
          <w:u w:val="none" w:color="auto"/>
          <w:lang w:val="en-US" w:eastAsia="zh-CN"/>
        </w:rPr>
        <w:t>附件</w:t>
      </w:r>
      <w:r>
        <w:rPr>
          <w:rFonts w:hint="eastAsia" w:cs="Times New Roman"/>
          <w:b/>
          <w:bCs/>
          <w:sz w:val="24"/>
          <w:szCs w:val="24"/>
          <w:u w:val="none" w:color="auto"/>
          <w:lang w:val="en-US" w:eastAsia="zh-CN"/>
        </w:rPr>
        <w:t>2</w:t>
      </w:r>
      <w:r>
        <w:rPr>
          <w:rFonts w:hint="eastAsia"/>
          <w:b/>
          <w:bCs/>
          <w:sz w:val="24"/>
          <w:szCs w:val="24"/>
          <w:u w:val="none" w:color="auto"/>
          <w:lang w:val="en-US" w:eastAsia="zh-CN"/>
        </w:rPr>
        <w:t xml:space="preserve">  土地文件</w:t>
      </w:r>
      <w:bookmarkEnd w:id="26"/>
    </w:p>
    <w:p>
      <w:pPr>
        <w:keepNext w:val="0"/>
        <w:keepLines w:val="0"/>
        <w:pageBreakBefore w:val="0"/>
        <w:widowControl w:val="0"/>
        <w:kinsoku/>
        <w:wordWrap/>
        <w:overflowPunct/>
        <w:topLinePunct w:val="0"/>
        <w:autoSpaceDE/>
        <w:autoSpaceDN/>
        <w:bidi w:val="0"/>
        <w:adjustRightInd/>
        <w:snapToGrid/>
        <w:textAlignment w:val="auto"/>
        <w:outlineLvl w:val="9"/>
        <w:rPr>
          <w:rFonts w:hint="default"/>
          <w:b/>
          <w:bCs/>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sz w:val="24"/>
          <w:szCs w:val="24"/>
          <w:u w:val="none" w:color="auto"/>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4"/>
          <w:szCs w:val="24"/>
          <w:u w:val="none" w:color="auto"/>
          <w:lang w:val="en-US" w:eastAsia="zh-CN"/>
        </w:rPr>
      </w:pPr>
      <w:bookmarkStart w:id="27" w:name="_Toc27108"/>
      <w:r>
        <w:rPr>
          <w:rFonts w:hint="eastAsia"/>
          <w:b/>
          <w:bCs/>
          <w:sz w:val="24"/>
          <w:szCs w:val="24"/>
          <w:u w:val="none" w:color="auto"/>
          <w:lang w:val="en-US" w:eastAsia="zh-CN"/>
        </w:rPr>
        <w:t>附件</w:t>
      </w:r>
      <w:r>
        <w:rPr>
          <w:rFonts w:hint="eastAsia" w:cs="Times New Roman"/>
          <w:b/>
          <w:bCs/>
          <w:sz w:val="24"/>
          <w:szCs w:val="24"/>
          <w:u w:val="none" w:color="auto"/>
          <w:lang w:val="en-US" w:eastAsia="zh-CN"/>
        </w:rPr>
        <w:t>3</w:t>
      </w:r>
      <w:r>
        <w:rPr>
          <w:rFonts w:hint="eastAsia"/>
          <w:b/>
          <w:bCs/>
          <w:sz w:val="24"/>
          <w:szCs w:val="24"/>
          <w:u w:val="none" w:color="auto"/>
          <w:lang w:val="en-US" w:eastAsia="zh-CN"/>
        </w:rPr>
        <w:t xml:space="preserve">  监测报告</w:t>
      </w:r>
      <w:bookmarkEnd w:id="27"/>
    </w:p>
    <w:p>
      <w:pPr>
        <w:rPr>
          <w:u w:val="none" w:color="auto"/>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u w:val="none" w:color="auto"/>
        </w:rPr>
        <w:drawing>
          <wp:inline distT="0" distB="0" distL="114300" distR="114300">
            <wp:extent cx="47625" cy="57150"/>
            <wp:effectExtent l="0" t="0" r="9525" b="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8"/>
                    <a:stretch>
                      <a:fillRect/>
                    </a:stretch>
                  </pic:blipFill>
                  <pic:spPr>
                    <a:xfrm>
                      <a:off x="0" y="0"/>
                      <a:ext cx="47625" cy="57150"/>
                    </a:xfrm>
                    <a:prstGeom prst="rect">
                      <a:avLst/>
                    </a:prstGeom>
                    <a:noFill/>
                    <a:ln>
                      <a:noFill/>
                    </a:ln>
                  </pic:spPr>
                </pic:pic>
              </a:graphicData>
            </a:graphic>
          </wp:inline>
        </w:drawing>
      </w:r>
      <w:bookmarkStart w:id="33" w:name="_GoBack"/>
      <w:bookmarkEnd w:id="33"/>
      <w:r>
        <w:drawing>
          <wp:inline distT="0" distB="0" distL="114300" distR="114300">
            <wp:extent cx="4810125" cy="699135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9"/>
                    <a:stretch>
                      <a:fillRect/>
                    </a:stretch>
                  </pic:blipFill>
                  <pic:spPr>
                    <a:xfrm>
                      <a:off x="0" y="0"/>
                      <a:ext cx="4810125" cy="6991350"/>
                    </a:xfrm>
                    <a:prstGeom prst="rect">
                      <a:avLst/>
                    </a:prstGeom>
                    <a:noFill/>
                    <a:ln>
                      <a:noFill/>
                    </a:ln>
                  </pic:spPr>
                </pic:pic>
              </a:graphicData>
            </a:graphic>
          </wp:inline>
        </w:drawing>
      </w:r>
      <w:r>
        <w:drawing>
          <wp:inline distT="0" distB="0" distL="114300" distR="114300">
            <wp:extent cx="4724400" cy="7010400"/>
            <wp:effectExtent l="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4724400" cy="7010400"/>
                    </a:xfrm>
                    <a:prstGeom prst="rect">
                      <a:avLst/>
                    </a:prstGeom>
                    <a:noFill/>
                    <a:ln>
                      <a:noFill/>
                    </a:ln>
                  </pic:spPr>
                </pic:pic>
              </a:graphicData>
            </a:graphic>
          </wp:inline>
        </w:drawing>
      </w:r>
      <w:r>
        <w:drawing>
          <wp:inline distT="0" distB="0" distL="114300" distR="114300">
            <wp:extent cx="4514850" cy="563880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4514850" cy="5638800"/>
                    </a:xfrm>
                    <a:prstGeom prst="rect">
                      <a:avLst/>
                    </a:prstGeom>
                    <a:noFill/>
                    <a:ln>
                      <a:noFill/>
                    </a:ln>
                  </pic:spPr>
                </pic:pic>
              </a:graphicData>
            </a:graphic>
          </wp:inline>
        </w:drawing>
      </w:r>
    </w:p>
    <w:p>
      <w:pPr>
        <w:widowControl/>
        <w:outlineLvl w:val="0"/>
        <w:rPr>
          <w:rFonts w:hint="default" w:ascii="Times New Roman" w:hAnsi="Times New Roman" w:eastAsia="黑体" w:cs="Times New Roman"/>
          <w:b/>
          <w:bCs/>
          <w:kern w:val="44"/>
          <w:sz w:val="32"/>
          <w:szCs w:val="32"/>
        </w:rPr>
      </w:pPr>
      <w:bookmarkStart w:id="28" w:name="_Toc16309"/>
      <w:r>
        <w:rPr>
          <w:rFonts w:hint="eastAsia" w:ascii="黑体" w:hAnsi="宋体" w:eastAsia="黑体" w:cs="黑体"/>
          <w:b/>
          <w:bCs/>
          <w:kern w:val="44"/>
          <w:sz w:val="30"/>
          <w:szCs w:val="30"/>
        </w:rPr>
        <w:t>附件</w:t>
      </w:r>
      <w:r>
        <w:rPr>
          <w:rFonts w:hint="eastAsia" w:eastAsia="黑体" w:cs="Times New Roman"/>
          <w:b/>
          <w:bCs/>
          <w:kern w:val="44"/>
          <w:sz w:val="30"/>
          <w:szCs w:val="30"/>
          <w:lang w:val="en-US" w:eastAsia="zh-CN"/>
        </w:rPr>
        <w:t xml:space="preserve">4  </w:t>
      </w:r>
      <w:r>
        <w:rPr>
          <w:rFonts w:hint="eastAsia" w:ascii="黑体" w:hAnsi="宋体" w:eastAsia="黑体" w:cs="黑体"/>
          <w:b/>
          <w:bCs/>
          <w:kern w:val="44"/>
          <w:sz w:val="30"/>
          <w:szCs w:val="30"/>
        </w:rPr>
        <w:t>核定总量计算说明</w:t>
      </w:r>
      <w:bookmarkEnd w:id="28"/>
    </w:p>
    <w:p>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一、大气污</w:t>
      </w:r>
      <w:r>
        <w:rPr>
          <w:rFonts w:hint="default" w:ascii="Times New Roman" w:hAnsi="Times New Roman" w:eastAsia="宋体" w:cs="Times New Roman"/>
          <w:kern w:val="0"/>
          <w:sz w:val="24"/>
          <w:szCs w:val="24"/>
          <w:lang w:val="en-US" w:eastAsia="zh-CN" w:bidi="ar"/>
        </w:rPr>
        <w:t>染物计算说明</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cs="Times New Roman"/>
          <w:kern w:val="0"/>
          <w:sz w:val="24"/>
          <w:szCs w:val="24"/>
          <w:lang w:val="en-US" w:eastAsia="zh-CN" w:bidi="ar"/>
        </w:rPr>
      </w:pPr>
      <w:r>
        <w:rPr>
          <w:rFonts w:hint="default" w:ascii="Times New Roman" w:hAnsi="Times New Roman" w:cs="Times New Roman"/>
          <w:kern w:val="0"/>
          <w:sz w:val="24"/>
          <w:szCs w:val="24"/>
          <w:lang w:val="en-US" w:eastAsia="zh-CN" w:bidi="ar"/>
        </w:rPr>
        <w:t>本项目DA001排气筒风机风量1000m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/h，年运行时间480h，则废气产生量为480000m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w:t>
      </w:r>
      <w:r>
        <w:rPr>
          <w:rFonts w:hint="default" w:ascii="Times New Roman" w:hAnsi="Times New Roman" w:cs="Times New Roman"/>
          <w:bCs/>
          <w:color w:val="000000" w:themeColor="text1"/>
          <w:sz w:val="24"/>
          <w:u w:val="none" w:color="auto"/>
          <w:lang w:eastAsia="zh-CN"/>
          <w14:textFill>
            <w14:solidFill>
              <w14:schemeClr w14:val="tx1"/>
            </w14:solidFill>
          </w14:textFill>
        </w:rPr>
        <w:t>《大气污染物综合排放标准》（GB16297-1996）中表2限值，</w:t>
      </w:r>
      <w:r>
        <w:rPr>
          <w:rFonts w:hint="default" w:ascii="Times New Roman" w:hAnsi="Times New Roman" w:cs="Times New Roman"/>
          <w:kern w:val="0"/>
          <w:sz w:val="24"/>
          <w:szCs w:val="24"/>
          <w:lang w:val="en-US" w:eastAsia="zh-CN" w:bidi="ar"/>
        </w:rPr>
        <w:t>非甲烷总烃排放限值为120mg/m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，则有组织非甲烷总烃核定排放量为120mg/m</w:t>
      </w:r>
      <w:r>
        <w:rPr>
          <w:rFonts w:hint="default" w:ascii="Times New Roman" w:hAnsi="Times New Roman" w:cs="Times New Roman"/>
          <w:kern w:val="0"/>
          <w:sz w:val="24"/>
          <w:szCs w:val="24"/>
          <w:vertAlign w:val="superscript"/>
          <w:lang w:val="en-US" w:eastAsia="zh-CN" w:bidi="ar"/>
        </w:rPr>
        <w:t>3</w:t>
      </w:r>
      <w:r>
        <w:rPr>
          <w:rFonts w:hint="eastAsia" w:cs="Times New Roman"/>
          <w:kern w:val="0"/>
          <w:sz w:val="24"/>
          <w:szCs w:val="24"/>
          <w:vertAlign w:val="baseline"/>
          <w:lang w:val="en-US" w:eastAsia="zh-CN" w:bidi="ar"/>
        </w:rPr>
        <w:t>×</w:t>
      </w:r>
      <w:r>
        <w:rPr>
          <w:rFonts w:hint="default" w:ascii="Times New Roman" w:hAnsi="Times New Roman" w:cs="Times New Roman"/>
          <w:kern w:val="0"/>
          <w:sz w:val="24"/>
          <w:szCs w:val="24"/>
          <w:lang w:val="en-US" w:eastAsia="zh-CN" w:bidi="ar"/>
        </w:rPr>
        <w:t>480000m</w:t>
      </w:r>
      <w:r>
        <w:rPr>
          <w:rFonts w:hint="default" w:ascii="Times New Roman" w:hAnsi="Times New Roman" w:cs="Times New Roman"/>
          <w:kern w:val="0"/>
          <w:sz w:val="24"/>
          <w:szCs w:val="24"/>
          <w:vertAlign w:val="superscript"/>
          <w:lang w:val="en-US" w:eastAsia="zh-CN" w:bidi="ar"/>
        </w:rPr>
        <w:t>3</w:t>
      </w:r>
      <w:r>
        <w:rPr>
          <w:rFonts w:hint="eastAsia" w:cs="Times New Roman"/>
          <w:kern w:val="0"/>
          <w:sz w:val="24"/>
          <w:szCs w:val="24"/>
          <w:vertAlign w:val="baseline"/>
          <w:lang w:val="en-US" w:eastAsia="zh-CN" w:bidi="ar"/>
        </w:rPr>
        <w:t>×10</w:t>
      </w:r>
      <w:r>
        <w:rPr>
          <w:rFonts w:hint="eastAsia" w:cs="Times New Roman"/>
          <w:kern w:val="0"/>
          <w:sz w:val="24"/>
          <w:szCs w:val="24"/>
          <w:vertAlign w:val="superscript"/>
          <w:lang w:val="en-US" w:eastAsia="zh-CN" w:bidi="ar"/>
        </w:rPr>
        <w:t>-9</w:t>
      </w:r>
      <w:r>
        <w:rPr>
          <w:rFonts w:hint="eastAsia" w:cs="Times New Roman"/>
          <w:kern w:val="0"/>
          <w:sz w:val="24"/>
          <w:szCs w:val="24"/>
          <w:lang w:val="en-US" w:eastAsia="zh-CN" w:bidi="ar"/>
        </w:rPr>
        <w:t>=0.058t/a。</w:t>
      </w:r>
    </w:p>
    <w:p>
      <w:pPr>
        <w:pStyle w:val="128"/>
        <w:spacing w:beforeLines="0" w:afterLines="0" w:line="360" w:lineRule="auto"/>
        <w:ind w:left="0" w:leftChars="0" w:firstLine="480" w:firstLineChars="200"/>
        <w:contextualSpacing/>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本项目非甲烷总烃无组织排放量为</w:t>
      </w:r>
      <w:r>
        <w:rPr>
          <w:rFonts w:hint="eastAsia" w:cs="Times New Roman"/>
          <w:color w:val="000000" w:themeColor="text1"/>
          <w:sz w:val="24"/>
          <w:szCs w:val="24"/>
          <w:highlight w:val="none"/>
          <w:lang w:val="en-US" w:eastAsia="zh-CN"/>
          <w14:textFill>
            <w14:solidFill>
              <w14:schemeClr w14:val="tx1"/>
            </w14:solidFill>
          </w14:textFill>
        </w:rPr>
        <w:t>0.006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p>
    <w:p>
      <w:pPr>
        <w:pStyle w:val="128"/>
        <w:spacing w:beforeLines="0" w:afterLines="0" w:line="360" w:lineRule="auto"/>
        <w:ind w:left="0" w:leftChars="0" w:firstLine="480" w:firstLineChars="200"/>
        <w:contextualSpacing/>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则本项目非甲烷总烃核定排放量为=0.058+0.006=0.064t/a</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二、水污染物排放总量计算</w:t>
      </w:r>
    </w:p>
    <w:p>
      <w:pPr>
        <w:keepNext w:val="0"/>
        <w:keepLines w:val="0"/>
        <w:widowControl w:val="0"/>
        <w:suppressLineNumbers w:val="0"/>
        <w:spacing w:before="0" w:beforeAutospacing="0" w:after="0" w:afterAutospacing="0" w:line="360" w:lineRule="auto"/>
        <w:ind w:left="0" w:right="0" w:firstLine="480"/>
        <w:jc w:val="left"/>
        <w:rPr>
          <w:rFonts w:hint="eastAsia" w:ascii="Times New Roman" w:hAnsi="Times New Roman" w:eastAsia="宋体" w:cs="Times New Roman"/>
          <w:kern w:val="2"/>
          <w:sz w:val="24"/>
          <w:szCs w:val="24"/>
        </w:rPr>
      </w:pPr>
      <w:r>
        <w:rPr>
          <w:rFonts w:hint="default" w:ascii="Times New Roman" w:hAnsi="Times New Roman" w:eastAsia="宋体" w:cs="Times New Roman"/>
          <w:kern w:val="0"/>
          <w:sz w:val="24"/>
          <w:szCs w:val="24"/>
          <w:lang w:val="en-US" w:eastAsia="zh-CN" w:bidi="ar"/>
        </w:rPr>
        <w:t>本项目废水排放量为</w:t>
      </w:r>
      <w:r>
        <w:rPr>
          <w:rFonts w:hint="default" w:ascii="Times New Roman" w:hAnsi="Times New Roman" w:cs="Times New Roman"/>
          <w:kern w:val="0"/>
          <w:sz w:val="24"/>
          <w:szCs w:val="24"/>
          <w:lang w:val="en-US" w:eastAsia="zh-CN" w:bidi="ar"/>
        </w:rPr>
        <w:t>10.8</w:t>
      </w:r>
      <w:r>
        <w:rPr>
          <w:rFonts w:hint="default" w:ascii="Times New Roman" w:hAnsi="Times New Roman" w:eastAsia="宋体" w:cs="Times New Roman"/>
          <w:kern w:val="0"/>
          <w:sz w:val="24"/>
          <w:szCs w:val="24"/>
          <w:lang w:val="en-US" w:eastAsia="zh-CN" w:bidi="ar"/>
        </w:rPr>
        <w:t>t/a。</w:t>
      </w:r>
      <w:r>
        <w:rPr>
          <w:rFonts w:hint="default" w:ascii="Times New Roman" w:hAnsi="Times New Roman" w:eastAsia="宋体" w:cs="Times New Roman"/>
          <w:kern w:val="2"/>
          <w:sz w:val="24"/>
          <w:szCs w:val="24"/>
          <w:lang w:val="en-US" w:eastAsia="zh-CN" w:bidi="ar"/>
        </w:rPr>
        <w:t>本项目</w:t>
      </w:r>
      <w:r>
        <w:rPr>
          <w:rFonts w:hint="default" w:ascii="Times New Roman" w:hAnsi="Times New Roman" w:cs="Times New Roman"/>
          <w:kern w:val="2"/>
          <w:sz w:val="24"/>
          <w:szCs w:val="24"/>
          <w:lang w:val="en-US" w:eastAsia="zh-CN" w:bidi="ar"/>
        </w:rPr>
        <w:t>废水拉运至</w:t>
      </w:r>
      <w:r>
        <w:rPr>
          <w:rFonts w:hint="default" w:ascii="Times New Roman" w:hAnsi="Times New Roman" w:eastAsia="宋体" w:cs="Times New Roman"/>
          <w:kern w:val="2"/>
          <w:sz w:val="24"/>
          <w:szCs w:val="24"/>
          <w:lang w:val="en-US" w:eastAsia="zh-CN" w:bidi="ar"/>
        </w:rPr>
        <w:t>嘉荫县污水处理厂。嘉荫县污水处理厂入水指标为COD≤300mg/L，氨氮≤25mg/L，BOD</w:t>
      </w:r>
      <w:r>
        <w:rPr>
          <w:rFonts w:hint="default" w:ascii="Times New Roman" w:hAnsi="Times New Roman" w:eastAsia="宋体" w:cs="Times New Roman"/>
          <w:kern w:val="2"/>
          <w:sz w:val="24"/>
          <w:szCs w:val="24"/>
          <w:vertAlign w:val="subscript"/>
          <w:lang w:val="en-US" w:eastAsia="zh-CN" w:bidi="ar"/>
        </w:rPr>
        <w:t>5</w:t>
      </w:r>
      <w:r>
        <w:rPr>
          <w:rFonts w:hint="default" w:ascii="Times New Roman" w:hAnsi="Times New Roman" w:eastAsia="宋体" w:cs="Times New Roman"/>
          <w:kern w:val="2"/>
          <w:sz w:val="24"/>
          <w:szCs w:val="24"/>
          <w:lang w:val="en-US" w:eastAsia="zh-CN" w:bidi="ar"/>
        </w:rPr>
        <w:t>≤150mg/L</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SS</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250mg/L</w:t>
      </w:r>
      <w:r>
        <w:rPr>
          <w:rFonts w:hint="eastAsia" w:ascii="宋体" w:hAnsi="宋体" w:eastAsia="宋体" w:cs="宋体"/>
          <w:kern w:val="2"/>
          <w:sz w:val="24"/>
          <w:szCs w:val="24"/>
          <w:lang w:val="en-US" w:eastAsia="zh-CN" w:bidi="ar"/>
        </w:rPr>
        <w:t>，总磷≤</w:t>
      </w:r>
      <w:r>
        <w:rPr>
          <w:rFonts w:hint="default" w:ascii="Times New Roman" w:hAnsi="Times New Roman" w:eastAsia="宋体" w:cs="Times New Roman"/>
          <w:kern w:val="2"/>
          <w:sz w:val="24"/>
          <w:szCs w:val="24"/>
          <w:lang w:val="en-US" w:eastAsia="zh-CN" w:bidi="ar"/>
        </w:rPr>
        <w:t>5mg/L</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pH</w:t>
      </w:r>
      <w:r>
        <w:rPr>
          <w:rFonts w:hint="eastAsia" w:ascii="宋体" w:hAnsi="宋体" w:eastAsia="宋体" w:cs="宋体"/>
          <w:kern w:val="2"/>
          <w:sz w:val="24"/>
          <w:szCs w:val="24"/>
          <w:lang w:val="en-US" w:eastAsia="zh-CN" w:bidi="ar"/>
        </w:rPr>
        <w:t>值</w:t>
      </w:r>
      <w:r>
        <w:rPr>
          <w:rFonts w:hint="default" w:ascii="Times New Roman" w:hAnsi="Times New Roman" w:eastAsia="宋体" w:cs="Times New Roman"/>
          <w:kern w:val="2"/>
          <w:sz w:val="24"/>
          <w:szCs w:val="24"/>
          <w:lang w:val="en-US" w:eastAsia="zh-CN" w:bidi="ar"/>
        </w:rPr>
        <w:t>6-9</w:t>
      </w:r>
      <w:r>
        <w:rPr>
          <w:rFonts w:hint="eastAsia" w:ascii="宋体" w:hAnsi="宋体" w:eastAsia="宋体" w:cs="宋体"/>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本项目废水污染物分担总量如下：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COD</w:t>
      </w:r>
      <w:r>
        <w:rPr>
          <w:rFonts w:hint="eastAsia" w:ascii="宋体" w:hAnsi="宋体" w:eastAsia="宋体" w:cs="宋体"/>
          <w:kern w:val="0"/>
          <w:sz w:val="24"/>
          <w:szCs w:val="24"/>
          <w:lang w:val="en-US" w:eastAsia="zh-CN" w:bidi="ar"/>
        </w:rPr>
        <w:t>分担量</w:t>
      </w:r>
      <w:r>
        <w:rPr>
          <w:rFonts w:hint="default" w:ascii="Times New Roman" w:hAnsi="Times New Roman" w:eastAsia="宋体" w:cs="Times New Roman"/>
          <w:kern w:val="0"/>
          <w:sz w:val="24"/>
          <w:szCs w:val="24"/>
          <w:lang w:val="en-US" w:eastAsia="zh-CN" w:bidi="ar"/>
        </w:rPr>
        <w:t>=</w:t>
      </w:r>
      <w:r>
        <w:rPr>
          <w:rFonts w:hint="eastAsia" w:cs="Times New Roman"/>
          <w:kern w:val="0"/>
          <w:sz w:val="24"/>
          <w:szCs w:val="24"/>
          <w:lang w:val="en-US" w:eastAsia="zh-CN" w:bidi="ar"/>
        </w:rPr>
        <w:t>10.8</w:t>
      </w:r>
      <w:r>
        <w:rPr>
          <w:rFonts w:hint="default" w:ascii="Times New Roman" w:hAnsi="Times New Roman" w:eastAsia="宋体" w:cs="Times New Roman"/>
          <w:kern w:val="0"/>
          <w:sz w:val="24"/>
          <w:szCs w:val="24"/>
          <w:lang w:val="en-US" w:eastAsia="zh-CN" w:bidi="ar"/>
        </w:rPr>
        <w:t>t/a×300mg/L×10</w:t>
      </w:r>
      <w:r>
        <w:rPr>
          <w:rFonts w:hint="default" w:ascii="Times New Roman" w:hAnsi="Times New Roman" w:eastAsia="宋体" w:cs="Times New Roman"/>
          <w:kern w:val="0"/>
          <w:sz w:val="24"/>
          <w:szCs w:val="24"/>
          <w:vertAlign w:val="superscript"/>
          <w:lang w:val="en-US" w:eastAsia="zh-CN" w:bidi="ar"/>
        </w:rPr>
        <w:t>-6</w:t>
      </w:r>
      <w:r>
        <w:rPr>
          <w:rFonts w:hint="default" w:ascii="Times New Roman" w:hAnsi="Times New Roman" w:eastAsia="宋体" w:cs="Times New Roman"/>
          <w:kern w:val="0"/>
          <w:sz w:val="24"/>
          <w:szCs w:val="24"/>
          <w:lang w:val="en-US" w:eastAsia="zh-CN" w:bidi="ar"/>
        </w:rPr>
        <w:t>=</w:t>
      </w:r>
      <w:r>
        <w:rPr>
          <w:rFonts w:hint="eastAsia" w:cs="Times New Roman"/>
          <w:kern w:val="0"/>
          <w:sz w:val="24"/>
          <w:szCs w:val="24"/>
          <w:lang w:val="en-US" w:eastAsia="zh-CN" w:bidi="ar"/>
        </w:rPr>
        <w:t>0.0032</w:t>
      </w:r>
      <w:r>
        <w:rPr>
          <w:rFonts w:hint="default" w:ascii="Times New Roman" w:hAnsi="Times New Roman" w:eastAsia="宋体" w:cs="Times New Roman"/>
          <w:kern w:val="0"/>
          <w:sz w:val="24"/>
          <w:szCs w:val="24"/>
          <w:lang w:val="en-US" w:eastAsia="zh-CN" w:bidi="ar"/>
        </w:rPr>
        <w:t>t/a</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氨氮分担量</w:t>
      </w:r>
      <w:r>
        <w:rPr>
          <w:rFonts w:hint="default" w:ascii="Times New Roman" w:hAnsi="Times New Roman" w:eastAsia="宋体" w:cs="Times New Roman"/>
          <w:kern w:val="0"/>
          <w:sz w:val="24"/>
          <w:szCs w:val="24"/>
          <w:lang w:val="en-US" w:eastAsia="zh-CN" w:bidi="ar"/>
        </w:rPr>
        <w:t>=</w:t>
      </w:r>
      <w:r>
        <w:rPr>
          <w:rFonts w:hint="eastAsia" w:cs="Times New Roman"/>
          <w:kern w:val="0"/>
          <w:sz w:val="24"/>
          <w:szCs w:val="24"/>
          <w:lang w:val="en-US" w:eastAsia="zh-CN" w:bidi="ar"/>
        </w:rPr>
        <w:t>10.8</w:t>
      </w:r>
      <w:r>
        <w:rPr>
          <w:rFonts w:hint="default" w:ascii="Times New Roman" w:hAnsi="Times New Roman" w:eastAsia="宋体" w:cs="Times New Roman"/>
          <w:kern w:val="0"/>
          <w:sz w:val="24"/>
          <w:szCs w:val="24"/>
          <w:lang w:val="en-US" w:eastAsia="zh-CN" w:bidi="ar"/>
        </w:rPr>
        <w:t>t/a×25mg/L×10</w:t>
      </w:r>
      <w:r>
        <w:rPr>
          <w:rFonts w:hint="default" w:ascii="Times New Roman" w:hAnsi="Times New Roman" w:eastAsia="宋体" w:cs="Times New Roman"/>
          <w:kern w:val="0"/>
          <w:sz w:val="24"/>
          <w:szCs w:val="24"/>
          <w:vertAlign w:val="superscript"/>
          <w:lang w:val="en-US" w:eastAsia="zh-CN" w:bidi="ar"/>
        </w:rPr>
        <w:t>-6</w:t>
      </w:r>
      <w:r>
        <w:rPr>
          <w:rFonts w:hint="default" w:ascii="Times New Roman" w:hAnsi="Times New Roman" w:eastAsia="宋体" w:cs="Times New Roman"/>
          <w:kern w:val="0"/>
          <w:sz w:val="24"/>
          <w:szCs w:val="24"/>
          <w:lang w:val="en-US" w:eastAsia="zh-CN" w:bidi="ar"/>
        </w:rPr>
        <w:t>=</w:t>
      </w:r>
      <w:r>
        <w:rPr>
          <w:rFonts w:hint="eastAsia" w:cs="Times New Roman"/>
          <w:kern w:val="0"/>
          <w:sz w:val="24"/>
          <w:szCs w:val="24"/>
          <w:lang w:val="en-US" w:eastAsia="zh-CN" w:bidi="ar"/>
        </w:rPr>
        <w:t>0.0003</w:t>
      </w:r>
      <w:r>
        <w:rPr>
          <w:rFonts w:hint="default" w:ascii="Times New Roman" w:hAnsi="Times New Roman" w:eastAsia="宋体" w:cs="Times New Roman"/>
          <w:kern w:val="0"/>
          <w:sz w:val="24"/>
          <w:szCs w:val="24"/>
          <w:lang w:val="en-US" w:eastAsia="zh-CN" w:bidi="ar"/>
        </w:rPr>
        <w:t>t/a</w:t>
      </w:r>
    </w:p>
    <w:p>
      <w:pPr>
        <w:widowControl/>
        <w:rPr>
          <w:rFonts w:hint="default" w:ascii="Times New Roman" w:hAnsi="Times New Roman" w:eastAsia="黑体" w:cs="Times New Roman"/>
          <w:b/>
          <w:bCs/>
          <w:kern w:val="44"/>
          <w:sz w:val="30"/>
          <w:szCs w:val="30"/>
        </w:rPr>
      </w:pPr>
      <w:r>
        <w:rPr>
          <w:rFonts w:hint="default" w:ascii="Times New Roman" w:hAnsi="Times New Roman" w:eastAsia="黑体" w:cs="Times New Roman"/>
          <w:b/>
          <w:bCs/>
          <w:kern w:val="44"/>
          <w:sz w:val="30"/>
          <w:szCs w:val="30"/>
        </w:rPr>
        <w:t xml:space="preserve"> </w:t>
      </w:r>
    </w:p>
    <w:p>
      <w:pPr>
        <w:widowControl/>
        <w:rPr>
          <w:rFonts w:hint="eastAsia" w:ascii="Times New Roman" w:hAnsi="Times New Roman" w:eastAsia="黑体" w:cs="Times New Roman"/>
          <w:b/>
          <w:bCs/>
          <w:kern w:val="44"/>
          <w:sz w:val="30"/>
          <w:szCs w:val="30"/>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imes New Roman" w:hAnsi="Times New Roman" w:eastAsia="黑体" w:cs="Times New Roman"/>
          <w:b/>
          <w:bCs/>
          <w:kern w:val="44"/>
          <w:sz w:val="30"/>
          <w:szCs w:val="30"/>
        </w:rPr>
        <w:t xml:space="preserve"> </w:t>
      </w:r>
    </w:p>
    <w:p>
      <w:pPr>
        <w:widowControl/>
        <w:outlineLvl w:val="0"/>
        <w:rPr>
          <w:rFonts w:hint="default" w:ascii="Times New Roman" w:hAnsi="Times New Roman" w:eastAsia="黑体" w:cs="Times New Roman"/>
          <w:b/>
          <w:bCs/>
          <w:kern w:val="44"/>
          <w:sz w:val="32"/>
          <w:szCs w:val="32"/>
          <w:lang w:val="en-US" w:eastAsia="zh-CN"/>
        </w:rPr>
      </w:pPr>
      <w:bookmarkStart w:id="29" w:name="_Toc31844"/>
      <w:r>
        <w:rPr>
          <w:rFonts w:hint="eastAsia" w:ascii="黑体" w:hAnsi="宋体" w:eastAsia="黑体" w:cs="黑体"/>
          <w:b/>
          <w:bCs/>
          <w:kern w:val="44"/>
          <w:sz w:val="30"/>
          <w:szCs w:val="30"/>
        </w:rPr>
        <w:t>附件</w:t>
      </w:r>
      <w:r>
        <w:rPr>
          <w:rFonts w:hint="eastAsia" w:eastAsia="黑体" w:cs="Times New Roman"/>
          <w:b/>
          <w:bCs/>
          <w:kern w:val="44"/>
          <w:sz w:val="30"/>
          <w:szCs w:val="30"/>
          <w:lang w:val="en-US" w:eastAsia="zh-CN"/>
        </w:rPr>
        <w:t xml:space="preserve">5  </w:t>
      </w:r>
      <w:r>
        <w:rPr>
          <w:rFonts w:hint="eastAsia" w:ascii="黑体" w:hAnsi="宋体" w:eastAsia="黑体" w:cs="黑体"/>
          <w:b/>
          <w:bCs/>
          <w:kern w:val="44"/>
          <w:sz w:val="30"/>
          <w:szCs w:val="30"/>
          <w:lang w:val="en-US" w:eastAsia="zh-CN"/>
        </w:rPr>
        <w:t>生态环境分区管控分析报告</w:t>
      </w:r>
      <w:bookmarkEnd w:id="29"/>
    </w:p>
    <w:p>
      <w:pPr>
        <w:widowControl/>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drawing>
          <wp:inline distT="0" distB="0" distL="114300" distR="114300">
            <wp:extent cx="5755640" cy="2970530"/>
            <wp:effectExtent l="0" t="0" r="165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755640" cy="2970530"/>
                    </a:xfrm>
                    <a:prstGeom prst="rect">
                      <a:avLst/>
                    </a:prstGeom>
                    <a:noFill/>
                    <a:ln>
                      <a:noFill/>
                    </a:ln>
                  </pic:spPr>
                </pic:pic>
              </a:graphicData>
            </a:graphic>
          </wp:inline>
        </w:drawing>
      </w:r>
      <w:r>
        <w:drawing>
          <wp:inline distT="0" distB="0" distL="114300" distR="114300">
            <wp:extent cx="5757545" cy="3004820"/>
            <wp:effectExtent l="0" t="0" r="1460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757545" cy="3004820"/>
                    </a:xfrm>
                    <a:prstGeom prst="rect">
                      <a:avLst/>
                    </a:prstGeom>
                    <a:noFill/>
                    <a:ln>
                      <a:noFill/>
                    </a:ln>
                  </pic:spPr>
                </pic:pic>
              </a:graphicData>
            </a:graphic>
          </wp:inline>
        </w:drawing>
      </w:r>
      <w:r>
        <w:drawing>
          <wp:inline distT="0" distB="0" distL="114300" distR="114300">
            <wp:extent cx="5758180" cy="3569970"/>
            <wp:effectExtent l="0" t="0" r="1397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5758180" cy="3569970"/>
                    </a:xfrm>
                    <a:prstGeom prst="rect">
                      <a:avLst/>
                    </a:prstGeom>
                    <a:noFill/>
                    <a:ln>
                      <a:noFill/>
                    </a:ln>
                  </pic:spPr>
                </pic:pic>
              </a:graphicData>
            </a:graphic>
          </wp:inline>
        </w:drawing>
      </w:r>
      <w:r>
        <w:drawing>
          <wp:inline distT="0" distB="0" distL="114300" distR="114300">
            <wp:extent cx="5756910" cy="3700145"/>
            <wp:effectExtent l="0" t="0" r="15240" b="146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5756910" cy="3700145"/>
                    </a:xfrm>
                    <a:prstGeom prst="rect">
                      <a:avLst/>
                    </a:prstGeom>
                    <a:noFill/>
                    <a:ln>
                      <a:noFill/>
                    </a:ln>
                  </pic:spPr>
                </pic:pic>
              </a:graphicData>
            </a:graphic>
          </wp:inline>
        </w:drawing>
      </w:r>
      <w:r>
        <w:drawing>
          <wp:inline distT="0" distB="0" distL="114300" distR="114300">
            <wp:extent cx="5755640" cy="3847465"/>
            <wp:effectExtent l="0" t="0" r="16510"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6"/>
                    <a:stretch>
                      <a:fillRect/>
                    </a:stretch>
                  </pic:blipFill>
                  <pic:spPr>
                    <a:xfrm>
                      <a:off x="0" y="0"/>
                      <a:ext cx="5755640" cy="3847465"/>
                    </a:xfrm>
                    <a:prstGeom prst="rect">
                      <a:avLst/>
                    </a:prstGeom>
                    <a:noFill/>
                    <a:ln>
                      <a:noFill/>
                    </a:ln>
                  </pic:spPr>
                </pic:pic>
              </a:graphicData>
            </a:graphic>
          </wp:inline>
        </w:drawing>
      </w:r>
      <w:r>
        <w:drawing>
          <wp:inline distT="0" distB="0" distL="114300" distR="114300">
            <wp:extent cx="5755640" cy="3776980"/>
            <wp:effectExtent l="0" t="0" r="16510" b="1397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7"/>
                    <a:stretch>
                      <a:fillRect/>
                    </a:stretch>
                  </pic:blipFill>
                  <pic:spPr>
                    <a:xfrm>
                      <a:off x="0" y="0"/>
                      <a:ext cx="5755640" cy="3776980"/>
                    </a:xfrm>
                    <a:prstGeom prst="rect">
                      <a:avLst/>
                    </a:prstGeom>
                    <a:noFill/>
                    <a:ln>
                      <a:noFill/>
                    </a:ln>
                  </pic:spPr>
                </pic:pic>
              </a:graphicData>
            </a:graphic>
          </wp:inline>
        </w:drawing>
      </w:r>
      <w:r>
        <w:drawing>
          <wp:inline distT="0" distB="0" distL="114300" distR="114300">
            <wp:extent cx="5757545" cy="3954145"/>
            <wp:effectExtent l="0" t="0" r="14605" b="825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5757545" cy="3954145"/>
                    </a:xfrm>
                    <a:prstGeom prst="rect">
                      <a:avLst/>
                    </a:prstGeom>
                    <a:noFill/>
                    <a:ln>
                      <a:noFill/>
                    </a:ln>
                  </pic:spPr>
                </pic:pic>
              </a:graphicData>
            </a:graphic>
          </wp:inline>
        </w:drawing>
      </w:r>
      <w:r>
        <w:drawing>
          <wp:inline distT="0" distB="0" distL="114300" distR="114300">
            <wp:extent cx="5760085" cy="3848100"/>
            <wp:effectExtent l="0" t="0" r="12065"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9"/>
                    <a:stretch>
                      <a:fillRect/>
                    </a:stretch>
                  </pic:blipFill>
                  <pic:spPr>
                    <a:xfrm>
                      <a:off x="0" y="0"/>
                      <a:ext cx="5760085" cy="3848100"/>
                    </a:xfrm>
                    <a:prstGeom prst="rect">
                      <a:avLst/>
                    </a:prstGeom>
                    <a:noFill/>
                    <a:ln>
                      <a:noFill/>
                    </a:ln>
                  </pic:spPr>
                </pic:pic>
              </a:graphicData>
            </a:graphic>
          </wp:inline>
        </w:drawing>
      </w:r>
      <w:r>
        <w:drawing>
          <wp:inline distT="0" distB="0" distL="114300" distR="114300">
            <wp:extent cx="5756910" cy="3759835"/>
            <wp:effectExtent l="0" t="0" r="15240" b="1206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0"/>
                    <a:stretch>
                      <a:fillRect/>
                    </a:stretch>
                  </pic:blipFill>
                  <pic:spPr>
                    <a:xfrm>
                      <a:off x="0" y="0"/>
                      <a:ext cx="5756910" cy="3759835"/>
                    </a:xfrm>
                    <a:prstGeom prst="rect">
                      <a:avLst/>
                    </a:prstGeom>
                    <a:noFill/>
                    <a:ln>
                      <a:noFill/>
                    </a:ln>
                  </pic:spPr>
                </pic:pic>
              </a:graphicData>
            </a:graphic>
          </wp:inline>
        </w:drawing>
      </w:r>
      <w:r>
        <w:drawing>
          <wp:inline distT="0" distB="0" distL="114300" distR="114300">
            <wp:extent cx="5754370" cy="3767455"/>
            <wp:effectExtent l="0" t="0" r="17780" b="44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1"/>
                    <a:stretch>
                      <a:fillRect/>
                    </a:stretch>
                  </pic:blipFill>
                  <pic:spPr>
                    <a:xfrm>
                      <a:off x="0" y="0"/>
                      <a:ext cx="5754370" cy="3767455"/>
                    </a:xfrm>
                    <a:prstGeom prst="rect">
                      <a:avLst/>
                    </a:prstGeom>
                    <a:noFill/>
                    <a:ln>
                      <a:noFill/>
                    </a:ln>
                  </pic:spPr>
                </pic:pic>
              </a:graphicData>
            </a:graphic>
          </wp:inline>
        </w:drawing>
      </w:r>
    </w:p>
    <w:p>
      <w:pPr>
        <w:widowControl/>
        <w:outlineLvl w:val="0"/>
        <w:rPr>
          <w:rFonts w:hint="eastAsia" w:ascii="黑体" w:hAnsi="宋体" w:eastAsia="黑体" w:cs="黑体"/>
          <w:b/>
          <w:bCs/>
          <w:kern w:val="44"/>
          <w:sz w:val="30"/>
          <w:szCs w:val="30"/>
          <w:lang w:val="en-US" w:eastAsia="zh-CN"/>
        </w:rPr>
      </w:pPr>
      <w:r>
        <w:rPr>
          <w:rFonts w:hint="eastAsia" w:ascii="黑体" w:hAnsi="宋体" w:eastAsia="黑体" w:cs="黑体"/>
          <w:b/>
          <w:bCs/>
          <w:kern w:val="44"/>
          <w:sz w:val="30"/>
          <w:szCs w:val="30"/>
        </w:rPr>
        <w:t>附件</w:t>
      </w:r>
      <w:r>
        <w:rPr>
          <w:rFonts w:hint="eastAsia" w:eastAsia="黑体" w:cs="Times New Roman"/>
          <w:b/>
          <w:bCs/>
          <w:kern w:val="44"/>
          <w:sz w:val="30"/>
          <w:szCs w:val="30"/>
          <w:lang w:val="en-US" w:eastAsia="zh-CN"/>
        </w:rPr>
        <w:t xml:space="preserve">6 </w:t>
      </w:r>
      <w:r>
        <w:rPr>
          <w:rFonts w:hint="eastAsia" w:ascii="黑体" w:hAnsi="宋体" w:eastAsia="黑体" w:cs="黑体"/>
          <w:b/>
          <w:bCs/>
          <w:kern w:val="44"/>
          <w:sz w:val="30"/>
          <w:szCs w:val="30"/>
          <w:lang w:val="en-US" w:eastAsia="zh-CN"/>
        </w:rPr>
        <w:t xml:space="preserve"> 会议纪要</w:t>
      </w:r>
    </w:p>
    <w:p>
      <w:pPr>
        <w:pStyle w:val="2"/>
        <w:rPr>
          <w:rFonts w:hint="eastAsia" w:ascii="黑体" w:hAnsi="宋体" w:eastAsia="黑体" w:cs="黑体"/>
          <w:b/>
          <w:bCs/>
          <w:kern w:val="44"/>
          <w:sz w:val="30"/>
          <w:szCs w:val="30"/>
          <w:lang w:val="en-US" w:eastAsia="zh-CN"/>
        </w:rPr>
      </w:pPr>
    </w:p>
    <w:p>
      <w:pPr>
        <w:rPr>
          <w:rFonts w:hint="eastAsia"/>
          <w:lang w:val="en-US" w:eastAsia="zh-CN"/>
        </w:rPr>
      </w:pPr>
      <w:r>
        <w:rPr>
          <w:rFonts w:hint="eastAsia"/>
          <w:lang w:val="en-US" w:eastAsia="zh-CN"/>
        </w:rPr>
        <w:drawing>
          <wp:inline distT="0" distB="0" distL="114300" distR="114300">
            <wp:extent cx="5735320" cy="7646670"/>
            <wp:effectExtent l="0" t="0" r="17780" b="11430"/>
            <wp:docPr id="23" name="图片 23" descr="a2ee78a7e799bf92313a4eed5f3f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2ee78a7e799bf92313a4eed5f3faec"/>
                    <pic:cNvPicPr>
                      <a:picLocks noChangeAspect="1"/>
                    </pic:cNvPicPr>
                  </pic:nvPicPr>
                  <pic:blipFill>
                    <a:blip r:embed="rId32"/>
                    <a:stretch>
                      <a:fillRect/>
                    </a:stretch>
                  </pic:blipFill>
                  <pic:spPr>
                    <a:xfrm>
                      <a:off x="0" y="0"/>
                      <a:ext cx="5735320" cy="7646670"/>
                    </a:xfrm>
                    <a:prstGeom prst="rect">
                      <a:avLst/>
                    </a:prstGeom>
                  </pic:spPr>
                </pic:pic>
              </a:graphicData>
            </a:graphic>
          </wp:inline>
        </w:drawing>
      </w:r>
      <w:r>
        <w:rPr>
          <w:rFonts w:hint="eastAsia"/>
          <w:lang w:val="en-US" w:eastAsia="zh-CN"/>
        </w:rPr>
        <w:drawing>
          <wp:inline distT="0" distB="0" distL="114300" distR="114300">
            <wp:extent cx="5759450" cy="7679055"/>
            <wp:effectExtent l="0" t="0" r="12700" b="17145"/>
            <wp:docPr id="26" name="图片 26" descr="d46134a0d6d6d993aeb91c81186a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6134a0d6d6d993aeb91c81186a6b1"/>
                    <pic:cNvPicPr>
                      <a:picLocks noChangeAspect="1"/>
                    </pic:cNvPicPr>
                  </pic:nvPicPr>
                  <pic:blipFill>
                    <a:blip r:embed="rId33"/>
                    <a:stretch>
                      <a:fillRect/>
                    </a:stretch>
                  </pic:blipFill>
                  <pic:spPr>
                    <a:xfrm>
                      <a:off x="0" y="0"/>
                      <a:ext cx="5759450" cy="7679055"/>
                    </a:xfrm>
                    <a:prstGeom prst="rect">
                      <a:avLst/>
                    </a:prstGeom>
                  </pic:spPr>
                </pic:pic>
              </a:graphicData>
            </a:graphic>
          </wp:inline>
        </w:drawing>
      </w:r>
    </w:p>
    <w:p>
      <w:pPr>
        <w:pStyle w:val="2"/>
        <w:rPr>
          <w:rFonts w:hint="eastAsia"/>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lang w:val="en-US" w:eastAsia="zh-CN"/>
        </w:rPr>
        <w:drawing>
          <wp:inline distT="0" distB="0" distL="114300" distR="114300">
            <wp:extent cx="5759450" cy="7679055"/>
            <wp:effectExtent l="0" t="0" r="12700" b="17145"/>
            <wp:docPr id="28" name="图片 28" descr="a5080ccda4211adda81b3e46e62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5080ccda4211adda81b3e46e622122"/>
                    <pic:cNvPicPr>
                      <a:picLocks noChangeAspect="1"/>
                    </pic:cNvPicPr>
                  </pic:nvPicPr>
                  <pic:blipFill>
                    <a:blip r:embed="rId34"/>
                    <a:stretch>
                      <a:fillRect/>
                    </a:stretch>
                  </pic:blipFill>
                  <pic:spPr>
                    <a:xfrm>
                      <a:off x="0" y="0"/>
                      <a:ext cx="5759450" cy="7679055"/>
                    </a:xfrm>
                    <a:prstGeom prst="rect">
                      <a:avLst/>
                    </a:prstGeom>
                  </pic:spPr>
                </pic:pic>
              </a:graphicData>
            </a:graphic>
          </wp:inline>
        </w:drawing>
      </w:r>
    </w:p>
    <w:p>
      <w:pPr>
        <w:tabs>
          <w:tab w:val="left" w:pos="3624"/>
        </w:tabs>
        <w:bidi w:val="0"/>
        <w:jc w:val="left"/>
        <w:outlineLvl w:val="0"/>
        <w:rPr>
          <w:rFonts w:hint="default"/>
          <w:b/>
          <w:bCs/>
          <w:sz w:val="24"/>
          <w:szCs w:val="24"/>
          <w:u w:val="none" w:color="auto"/>
          <w:lang w:val="en-US" w:eastAsia="zh-CN"/>
        </w:rPr>
      </w:pPr>
      <w:bookmarkStart w:id="30" w:name="_Toc9120"/>
      <w:r>
        <w:rPr>
          <w:rFonts w:hint="eastAsia"/>
          <w:b/>
          <w:bCs/>
          <w:sz w:val="24"/>
          <w:szCs w:val="24"/>
          <w:u w:val="none" w:color="auto"/>
          <w:lang w:val="en-US" w:eastAsia="zh-CN"/>
        </w:rPr>
        <w:t>附图</w:t>
      </w:r>
      <w:r>
        <w:rPr>
          <w:rFonts w:hint="default" w:ascii="Times New Roman" w:hAnsi="Times New Roman" w:cs="Times New Roman"/>
          <w:b/>
          <w:bCs/>
          <w:sz w:val="24"/>
          <w:szCs w:val="24"/>
          <w:u w:val="none" w:color="auto"/>
          <w:lang w:val="en-US" w:eastAsia="zh-CN"/>
        </w:rPr>
        <w:t>1</w:t>
      </w:r>
      <w:r>
        <w:rPr>
          <w:rFonts w:hint="eastAsia"/>
          <w:b/>
          <w:bCs/>
          <w:sz w:val="24"/>
          <w:szCs w:val="24"/>
          <w:u w:val="none" w:color="auto"/>
          <w:lang w:val="en-US" w:eastAsia="zh-CN"/>
        </w:rPr>
        <w:t xml:space="preserve">  地理位置图</w:t>
      </w:r>
      <w:bookmarkEnd w:id="30"/>
    </w:p>
    <w:p>
      <w:pPr>
        <w:rPr>
          <w:rFonts w:hint="default"/>
          <w:u w:val="none" w:color="auto"/>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eastAsia="宋体" w:cs="Times New Roman"/>
          <w:color w:val="000000" w:themeColor="text1"/>
          <w:u w:val="none" w:color="auto"/>
          <w14:textFill>
            <w14:solidFill>
              <w14:schemeClr w14:val="tx1"/>
            </w14:solidFill>
          </w14:textFill>
        </w:rPr>
        <w:drawing>
          <wp:anchor distT="0" distB="0" distL="114300" distR="114300" simplePos="0" relativeHeight="251664384" behindDoc="0" locked="0" layoutInCell="1" allowOverlap="1">
            <wp:simplePos x="0" y="0"/>
            <wp:positionH relativeFrom="column">
              <wp:posOffset>4577715</wp:posOffset>
            </wp:positionH>
            <wp:positionV relativeFrom="paragraph">
              <wp:posOffset>56515</wp:posOffset>
            </wp:positionV>
            <wp:extent cx="855345" cy="829945"/>
            <wp:effectExtent l="0" t="0" r="1905" b="825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5"/>
                    <a:stretch>
                      <a:fillRect/>
                    </a:stretch>
                  </pic:blipFill>
                  <pic:spPr>
                    <a:xfrm>
                      <a:off x="0" y="0"/>
                      <a:ext cx="855345" cy="829945"/>
                    </a:xfrm>
                    <a:prstGeom prst="rect">
                      <a:avLst/>
                    </a:prstGeom>
                    <a:noFill/>
                    <a:ln>
                      <a:noFill/>
                    </a:ln>
                  </pic:spPr>
                </pic:pic>
              </a:graphicData>
            </a:graphic>
          </wp:anchor>
        </w:drawing>
      </w:r>
      <w:r>
        <w:rPr>
          <w:color w:val="auto"/>
          <w:sz w:val="24"/>
          <w:u w:val="none" w:color="auto"/>
        </w:rPr>
        <mc:AlternateContent>
          <mc:Choice Requires="wps">
            <w:drawing>
              <wp:anchor distT="0" distB="0" distL="114300" distR="114300" simplePos="0" relativeHeight="251663360" behindDoc="0" locked="0" layoutInCell="1" allowOverlap="1">
                <wp:simplePos x="0" y="0"/>
                <wp:positionH relativeFrom="column">
                  <wp:posOffset>3479165</wp:posOffset>
                </wp:positionH>
                <wp:positionV relativeFrom="paragraph">
                  <wp:posOffset>1261745</wp:posOffset>
                </wp:positionV>
                <wp:extent cx="1407160" cy="332105"/>
                <wp:effectExtent l="262890" t="12700" r="25400" b="1198245"/>
                <wp:wrapNone/>
                <wp:docPr id="49" name="矩形标注 49"/>
                <wp:cNvGraphicFramePr/>
                <a:graphic xmlns:a="http://schemas.openxmlformats.org/drawingml/2006/main">
                  <a:graphicData uri="http://schemas.microsoft.com/office/word/2010/wordprocessingShape">
                    <wps:wsp>
                      <wps:cNvSpPr/>
                      <wps:spPr>
                        <a:xfrm>
                          <a:off x="0" y="0"/>
                          <a:ext cx="1407160" cy="332105"/>
                        </a:xfrm>
                        <a:prstGeom prst="wedgeRectCallout">
                          <a:avLst>
                            <a:gd name="adj1" fmla="val -67779"/>
                            <a:gd name="adj2" fmla="val 402007"/>
                          </a:avLst>
                        </a:prstGeom>
                        <a:solidFill>
                          <a:schemeClr val="bg1"/>
                        </a:solidFill>
                        <a:ln>
                          <a:solidFill>
                            <a:schemeClr val="tx1"/>
                          </a:solidFill>
                        </a:ln>
                      </wps:spPr>
                      <wps:style>
                        <a:lnRef idx="2">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3.95pt;margin-top:99.35pt;height:26.15pt;width:110.8pt;z-index:251663360;v-text-anchor:middle;mso-width-relative:page;mso-height-relative:page;" fillcolor="#FFFFFF [3212]" filled="t" stroked="t" coordsize="21600,21600" o:gfxdata="UEsDBAoAAAAAAIdO4kAAAAAAAAAAAAAAAAAEAAAAZHJzL1BLAwQUAAAACACHTuJADic6kdoAAAAL&#10;AQAADwAAAGRycy9kb3ducmV2LnhtbE2Py07DMBBF90j8gzVI7KidqmkexOkCiU0RCAoLlk48JAF7&#10;HMVOm/49ZkWXo3t075lqt1jDjjj5wZGEZCWAIbVOD9RJ+Hh/vMuB+aBIK+MIJZzRw66+vqpUqd2J&#10;3vB4CB2LJeRLJaEPYSw5922PVvmVG5Fi9uUmq0I8p47rSZ1iuTV8LcSWWzVQXOjViA89tj+H2UoQ&#10;8+sG0zMtL8333uTu2c1P+08pb28ScQ8s4BL+YfjTj+pQR6fGzaQ9MxLSTVZENAZFngGLRLYtUmCN&#10;hHWaCOB1xS9/qH8BUEsDBBQAAAAIAIdO4kDJWkTHiAIAAAEFAAAOAAAAZHJzL2Uyb0RvYy54bWyt&#10;VM1u1DAQviPxDpbvbZJt2qWrZqvVVouQKlpREOdZx94E+Q/bu9nyAjwGiBOcOfM4lNdg7KTtFnpC&#10;5ODMeCYz33wzk5PTrZJkw51vja5osZ9TwjUzdatXFX3zerH3jBIfQNcgjeYVveaenk6fPjnp7ISP&#10;TGNkzR3BINpPOlvRJgQ7yTLPGq7A7xvLNRqFcQoCqm6V1Q46jK5kNsrzo6wzrrbOMO493p71RjpN&#10;8YXgLFwI4XkgsqKILaTTpXMZz2x6ApOVA9u0bIAB/4BCQasx6V2oMwhA1q79K5RqmTPeiLDPjMqM&#10;EC3jqQaspsj/qOaqActTLUiOt3c0+f8Xlr3cXDrS1hUtjynRoLBHvz59+/njy83njzffvxK8Ro46&#10;6yfoemUv3aB5FGPBW+FUfGMpZJt4vb7jlW8DYXhZlPm4OEL6GdoODkZFfhiDZvdfW+fDc24UiUJF&#10;O16v+Cts3hykNOuQqIXNuQ+J43oACvW7ghKhJLZsA5LsHY3H44QXG7HjNNp1KnOcm/GQf4iJSG4R&#10;xATeyLZetFImxa2Wc+kIJqjoIj3Dxw/cpCZdRUeHZR7rBBxlISGgqCyS6/WKEpAr3BEWXCrnwdd+&#10;N0menseSRJBn4JseTIowuEmNfMYu9X2JUtgut0Ozlqa+xjY708+/t2zRYqhz8OESHLKHmHGJwwUe&#10;QhosxAwSJY1xHx67j/44h2ilpMMFwiLfr8FxSuQLjRN6XJRl3LiklIfjESpu17Lctei1mhskGPuJ&#10;6JIY/YO8FYUz6i3u+ixmRRNohrl7OgdlHvrFxr8F47NZcsMtsxDO9ZVlMXhsqDazdTCiDXEEI1E9&#10;O4OCe5Ymc/gnxEXe1ZPX/Z9r+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OJzqR2gAAAAsBAAAP&#10;AAAAAAAAAAEAIAAAACIAAABkcnMvZG93bnJldi54bWxQSwECFAAUAAAACACHTuJAyVpEx4gCAAAB&#10;BQAADgAAAAAAAAABACAAAAApAQAAZHJzL2Uyb0RvYy54bWxQSwUGAAAAAAYABgBZAQAAIwYAAAAA&#10;" adj="-3840,97634">
                <v:fill on="t" focussize="0,0"/>
                <v:stroke weight="2pt" color="#000000 [3213]" joinstyle="round"/>
                <v:imagedata o:title=""/>
                <o:lock v:ext="edit" aspectratio="f"/>
                <v:textbox>
                  <w:txbxContent>
                    <w:p>
                      <w:pPr>
                        <w:jc w:val="center"/>
                        <w:rPr>
                          <w:rFonts w:hint="default" w:eastAsia="宋体"/>
                          <w:lang w:val="en-US" w:eastAsia="zh-CN"/>
                        </w:rPr>
                      </w:pPr>
                      <w:r>
                        <w:rPr>
                          <w:rFonts w:hint="eastAsia"/>
                          <w:lang w:val="en-US" w:eastAsia="zh-CN"/>
                        </w:rPr>
                        <w:t>本项目所在地</w:t>
                      </w:r>
                    </w:p>
                  </w:txbxContent>
                </v:textbox>
              </v:shape>
            </w:pict>
          </mc:Fallback>
        </mc:AlternateContent>
      </w:r>
      <w:r>
        <w:rPr>
          <w:u w:val="none" w:color="auto"/>
        </w:rPr>
        <w:drawing>
          <wp:inline distT="0" distB="0" distL="114300" distR="114300">
            <wp:extent cx="5424805" cy="5075555"/>
            <wp:effectExtent l="0" t="0" r="444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6"/>
                    <a:stretch>
                      <a:fillRect/>
                    </a:stretch>
                  </pic:blipFill>
                  <pic:spPr>
                    <a:xfrm>
                      <a:off x="0" y="0"/>
                      <a:ext cx="5424805" cy="5075555"/>
                    </a:xfrm>
                    <a:prstGeom prst="rect">
                      <a:avLst/>
                    </a:prstGeom>
                    <a:noFill/>
                    <a:ln>
                      <a:noFill/>
                    </a:ln>
                  </pic:spPr>
                </pic:pic>
              </a:graphicData>
            </a:graphic>
          </wp:inline>
        </w:drawing>
      </w:r>
    </w:p>
    <w:p>
      <w:pPr>
        <w:rPr>
          <w:rFonts w:hint="default"/>
          <w:u w:val="none" w:color="auto"/>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b/>
          <w:bCs/>
          <w:sz w:val="24"/>
          <w:szCs w:val="24"/>
          <w:u w:val="none" w:color="auto"/>
          <w:lang w:val="en-US" w:eastAsia="zh-CN"/>
        </w:rPr>
      </w:pPr>
      <w:bookmarkStart w:id="31" w:name="_Toc3842"/>
      <w:r>
        <w:rPr>
          <w:rFonts w:hint="eastAsia"/>
          <w:b/>
          <w:bCs/>
          <w:sz w:val="24"/>
          <w:szCs w:val="24"/>
          <w:u w:val="none" w:color="auto"/>
          <w:lang w:val="en-US" w:eastAsia="zh-CN"/>
        </w:rPr>
        <w:t>附图</w:t>
      </w:r>
      <w:r>
        <w:rPr>
          <w:rFonts w:hint="eastAsia" w:ascii="Times New Roman" w:hAnsi="Times New Roman" w:cs="Times New Roman"/>
          <w:b/>
          <w:bCs/>
          <w:sz w:val="24"/>
          <w:szCs w:val="24"/>
          <w:u w:val="none" w:color="auto"/>
          <w:lang w:val="en-US" w:eastAsia="zh-CN"/>
        </w:rPr>
        <w:t>2</w:t>
      </w:r>
      <w:r>
        <w:rPr>
          <w:rFonts w:hint="eastAsia"/>
          <w:b/>
          <w:bCs/>
          <w:sz w:val="24"/>
          <w:szCs w:val="24"/>
          <w:u w:val="none" w:color="auto"/>
          <w:lang w:val="en-US" w:eastAsia="zh-CN"/>
        </w:rPr>
        <w:t xml:space="preserve">  评价范围图</w:t>
      </w:r>
      <w:bookmarkEnd w:id="31"/>
    </w:p>
    <w:p>
      <w:pPr>
        <w:rPr>
          <w:rFonts w:hint="eastAsia" w:eastAsiaTheme="minorEastAsia"/>
          <w:u w:val="none" w:color="auto"/>
          <w:lang w:val="en-US" w:eastAsia="zh-CN"/>
        </w:rPr>
      </w:pPr>
      <w:r>
        <w:rPr>
          <w:sz w:val="21"/>
          <w:u w:val="none" w:color="auto"/>
        </w:rPr>
        <mc:AlternateContent>
          <mc:Choice Requires="wps">
            <w:drawing>
              <wp:anchor distT="0" distB="0" distL="114300" distR="114300" simplePos="0" relativeHeight="251668480" behindDoc="0" locked="0" layoutInCell="1" allowOverlap="1">
                <wp:simplePos x="0" y="0"/>
                <wp:positionH relativeFrom="column">
                  <wp:posOffset>5165725</wp:posOffset>
                </wp:positionH>
                <wp:positionV relativeFrom="paragraph">
                  <wp:posOffset>4836795</wp:posOffset>
                </wp:positionV>
                <wp:extent cx="547370" cy="190500"/>
                <wp:effectExtent l="12700" t="12700" r="30480" b="25400"/>
                <wp:wrapNone/>
                <wp:docPr id="11" name="矩形 11"/>
                <wp:cNvGraphicFramePr/>
                <a:graphic xmlns:a="http://schemas.openxmlformats.org/drawingml/2006/main">
                  <a:graphicData uri="http://schemas.microsoft.com/office/word/2010/wordprocessingShape">
                    <wps:wsp>
                      <wps:cNvSpPr/>
                      <wps:spPr>
                        <a:xfrm>
                          <a:off x="0" y="0"/>
                          <a:ext cx="547370" cy="1905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380.85pt;height:15pt;width:43.1pt;z-index:251668480;v-text-anchor:middle;mso-width-relative:page;mso-height-relative:page;" filled="f" stroked="t" coordsize="21600,21600" o:gfxdata="UEsDBAoAAAAAAIdO4kAAAAAAAAAAAAAAAAAEAAAAZHJzL1BLAwQUAAAACACHTuJApy06DtkAAAAL&#10;AQAADwAAAGRycy9kb3ducmV2LnhtbE2PMU/DMBCFdyT+g3VILIg6oSJNQpxKVKIDAxKFhc2JjyRq&#10;fI5spyn/nmOi2917T+++q7ZnO4oT+jA4UpCuEhBIrTMDdQo+P17ucxAhajJ6dIQKfjDAtr6+qnRp&#10;3ELveDrETnAJhVIr6GOcSilD26PVYeUmJPa+nbc68uo7abxeuNyO8iFJMmn1QHyh1xPuemyPh9kq&#10;aPZffpc/r/dxvsu4+ti94tui1O1NmjyBiHiO/2H4w2d0qJmpcTOZIEYFebp+5KiCTZZuQHAiLwoe&#10;GlYKVmRdycsf6l9QSwMEFAAAAAgAh07iQA/pyyRDAgAAZwQAAA4AAABkcnMvZTJvRG9jLnhtbK1U&#10;224TMRB9R+IfLL/T3YSE0KibKmoVhBTRSgHx7Hjt7Eq+YTvZlJ9B4o2P6OcgfoNj7zYtlydEHpwZ&#10;z/FczszsxeVRK3IQPrTWVHR0VlIiDLd1a3YV/fB+9eI1JSEyUzNljajonQj0cvH82UXn5mJsG6tq&#10;4QmcmDDvXEWbGN28KAJvhGbhzDphYJTWaxah+l1Re9bBu1bFuCxfFZ31tfOWixBwe90b6SL7l1Lw&#10;eCNlEJGoiiK3mE+fz206i8UFm+88c03LhzTYP2ShWWsQ9OTqmkVG9r79w5VuubfBynjGrS6slC0X&#10;uQZUMyp/q2bTMCdyLSAnuBNN4f+55e8Ot560NXo3osQwjR79+PLt+/1Xgguw07kwB2jjbv2gBYip&#10;1KP0Ov2jCHLMjN6dGBXHSDgup5PZyxl45zCNzstpmRkvHh87H+IbYTVJQkU9GpZ5ZId1iAgI6AMk&#10;xTJ21SqVm6YM6So6nk7gk3CG2ZGKRYjaoZpgdpQwtcNQ8uizy2BVW6fnyVHwu+2V8uTAMBirVYlf&#10;qhbhfoGl2NcsND0umwaYMkAncno6krS19R3I9LafsuD4qsX7NQvxlnmMFRLFqsQbHFJZZG8HiZLG&#10;+s9/u094dBtWSjqMKSr7tGdeUKLeGszB+WgySXOdlcl0Nobin1q2Ty1mr68sCkarkV0WEz6qB1F6&#10;qz9io5YpKkzMcMTuORyUq9ivD3aSi+UywzDLjsW12TienPedWu6jlW1u4iM7A2mY5kz2sHlpXZ7q&#10;GfX4fVj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ctOg7ZAAAACwEAAA8AAAAAAAAAAQAgAAAA&#10;IgAAAGRycy9kb3ducmV2LnhtbFBLAQIUABQAAAAIAIdO4kAP6cskQwIAAGcEAAAOAAAAAAAAAAEA&#10;IAAAACgBAABkcnMvZTJvRG9jLnhtbFBLBQYAAAAABgAGAFkBAADdBQAAAAA=&#10;">
                <v:fill on="f" focussize="0,0"/>
                <v:stroke weight="2pt" color="#FF0000 [2404]" joinstyle="round"/>
                <v:imagedata o:title=""/>
                <o:lock v:ext="edit" aspectratio="f"/>
              </v:rect>
            </w:pict>
          </mc:Fallback>
        </mc:AlternateContent>
      </w:r>
      <w:r>
        <w:rPr>
          <w:sz w:val="21"/>
          <w:u w:val="none" w:color="auto"/>
        </w:rPr>
        <mc:AlternateContent>
          <mc:Choice Requires="wps">
            <w:drawing>
              <wp:anchor distT="0" distB="0" distL="114300" distR="114300" simplePos="0" relativeHeight="251667456" behindDoc="0" locked="0" layoutInCell="1" allowOverlap="1">
                <wp:simplePos x="0" y="0"/>
                <wp:positionH relativeFrom="column">
                  <wp:posOffset>5195570</wp:posOffset>
                </wp:positionH>
                <wp:positionV relativeFrom="paragraph">
                  <wp:posOffset>4628515</wp:posOffset>
                </wp:positionV>
                <wp:extent cx="547370" cy="190500"/>
                <wp:effectExtent l="12700" t="12700" r="30480" b="25400"/>
                <wp:wrapNone/>
                <wp:docPr id="10" name="矩形 10"/>
                <wp:cNvGraphicFramePr/>
                <a:graphic xmlns:a="http://schemas.openxmlformats.org/drawingml/2006/main">
                  <a:graphicData uri="http://schemas.microsoft.com/office/word/2010/wordprocessingShape">
                    <wps:wsp>
                      <wps:cNvSpPr/>
                      <wps:spPr>
                        <a:xfrm>
                          <a:off x="0" y="0"/>
                          <a:ext cx="547370" cy="190500"/>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1pt;margin-top:364.45pt;height:15pt;width:43.1pt;z-index:251667456;v-text-anchor:middle;mso-width-relative:page;mso-height-relative:page;" filled="f" stroked="t" coordsize="21600,21600" o:gfxdata="UEsDBAoAAAAAAIdO4kAAAAAAAAAAAAAAAAAEAAAAZHJzL1BLAwQUAAAACACHTuJAxDx5ldkAAAAL&#10;AQAADwAAAGRycy9kb3ducmV2LnhtbE2Py07DMBBF90j8gzVI7KjtECBN41SiUheVumnhA9x4mkT1&#10;I7LdB3w9wwqWc+fozplmeXOWXTCmMXgFciaAoe+CGX2v4PNj/VQBS1l7o23wqOALEyzb+7tG1yZc&#10;/Q4v+9wzKvGp1gqGnKea89QN6HSahQk97Y4hOp1pjD03UV+p3FleCPHKnR49XRj0hKsBu9P+7BRM&#10;5vu02m23ZXTPpZXravMucaPU44MUC2AZb/kPhl99UoeWnA7h7E1iVkElq4JQBW9FNQdGxFyUJbAD&#10;JS+U8Lbh/39ofwBQSwMEFAAAAAgAh07iQCRrn0RBAgAAZwQAAA4AAABkcnMvZTJvRG9jLnhtbK1U&#10;zW4TMRC+I/EOlu90k5BQGnVTRa2CkCqoVBBnx2tnV/IfYyeb8jJI3HgIHgfxGnz2pmn5OSFy8M54&#10;xt/MfDOT84u9NWynKHbe1Xx8MuJMOembzm1q/v7d6tlLzmISrhHGO1XzOxX5xeLpk/M+zNXEt940&#10;ihhAXJz3oeZtSmFeVVG2yop44oNyMGpPViSotKkaEj3Qrakmo9GLqvfUBPJSxYjbq8HIFwVfayXT&#10;W62jSszUHLmlclI51/msFudiviER2k4e0hD/kIUVnUPQI9SVSIJtqfsDynaSfPQ6nUhvK691J1Wp&#10;AdWMR79Vc9uKoEotICeGI03x/8HKN7sbYl2D3oEeJyx69OPz1+/fvjBcgJ0+xDmcbsMNHbQIMZe6&#10;12TzF0WwfWH07sio2icmcTmbnj4/BbCEaXw2mo0KZvXwOFBMr5S3LAs1JzSs8Ch21zEhIFzvXXIs&#10;51edMaVpxrG+5pPZFJhMCsyONiJBtAHVRLfhTJgNhlImKpDRm67JzzNQpM360hDbCQzGCr9jZr+4&#10;5dhXIraDXzFlUpCVcfhkcgY6srT2zR3IJD9MWQxy1eH9tYjpRhDGColiVdJbHNp4ZO8PEmetp09/&#10;u8/+6DasnPUYU1T2cStIcWZeO8zB2Xg6BWwqynR2OoFCjy3rxxa3tZceBY+xlEEWMfsncy9q8vYD&#10;NmqZo8IknETsgcODcpmG9cFOSrVcFjfMchDp2t0GmcGHTi23yeuuNPGBnQNpmObC4mHz8ro81ovX&#10;w//D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PHmV2QAAAAsBAAAPAAAAAAAAAAEAIAAAACIA&#10;AABkcnMvZG93bnJldi54bWxQSwECFAAUAAAACACHTuJAJGufREECAABnBAAADgAAAAAAAAABACAA&#10;AAAoAQAAZHJzL2Uyb0RvYy54bWxQSwUGAAAAAAYABgBZAQAA2wUAAAAA&#10;">
                <v:fill on="f" focussize="0,0"/>
                <v:stroke weight="2pt" color="#FFFF00 [2404]" joinstyle="round"/>
                <v:imagedata o:title=""/>
                <o:lock v:ext="edit" aspectratio="f"/>
              </v:rect>
            </w:pict>
          </mc:Fallback>
        </mc:AlternateContent>
      </w:r>
      <w:r>
        <w:rPr>
          <w:sz w:val="21"/>
          <w:u w:val="none" w:color="auto"/>
        </w:rPr>
        <mc:AlternateContent>
          <mc:Choice Requires="wps">
            <w:drawing>
              <wp:anchor distT="0" distB="0" distL="114300" distR="114300" simplePos="0" relativeHeight="251666432" behindDoc="0" locked="0" layoutInCell="1" allowOverlap="1">
                <wp:simplePos x="0" y="0"/>
                <wp:positionH relativeFrom="column">
                  <wp:posOffset>5035550</wp:posOffset>
                </wp:positionH>
                <wp:positionV relativeFrom="paragraph">
                  <wp:posOffset>4428490</wp:posOffset>
                </wp:positionV>
                <wp:extent cx="547370" cy="190500"/>
                <wp:effectExtent l="12700" t="12700" r="30480" b="25400"/>
                <wp:wrapNone/>
                <wp:docPr id="9" name="矩形 9"/>
                <wp:cNvGraphicFramePr/>
                <a:graphic xmlns:a="http://schemas.openxmlformats.org/drawingml/2006/main">
                  <a:graphicData uri="http://schemas.microsoft.com/office/word/2010/wordprocessingShape">
                    <wps:wsp>
                      <wps:cNvSpPr/>
                      <wps:spPr>
                        <a:xfrm>
                          <a:off x="5949950" y="5724525"/>
                          <a:ext cx="547370" cy="190500"/>
                        </a:xfrm>
                        <a:prstGeom prst="rect">
                          <a:avLst/>
                        </a:prstGeom>
                        <a:noFill/>
                        <a:ln>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6.5pt;margin-top:348.7pt;height:15pt;width:43.1pt;z-index:251666432;v-text-anchor:middle;mso-width-relative:page;mso-height-relative:page;" filled="f" stroked="t" coordsize="21600,21600" o:gfxdata="UEsDBAoAAAAAAIdO4kAAAAAAAAAAAAAAAAAEAAAAZHJzL1BLAwQUAAAACACHTuJAOis7QtcAAAAL&#10;AQAADwAAAGRycy9kb3ducmV2LnhtbE2PwU7DMBBE70j8g7VI3KjTgJo6jVMJJLjTVkjcNsk2iYjX&#10;aey24e9ZTnDcmdHsm2I7u0FdaAq9ZwvLRQKKuPZNz62Fw/71YQ0qROQGB89k4ZsCbMvbmwLzxl/5&#10;nS672Cop4ZCjhS7GMdc61B05DAs/Eot39JPDKOfU6mbCq5S7QadJstIOe5YPHY700lH9tTs7C848&#10;n3pD8fOjwj7M+zd03J2svb9bJhtQkeb4F4ZffEGHUpgqf+YmqMFCZh5lS7SwMtkTKEmsM5OCqsRK&#10;RdFlof9vKH8AUEsDBBQAAAAIAIdO4kCAaMIFTgIAAHEEAAAOAAAAZHJzL2Uyb0RvYy54bWytVEtu&#10;2zAQ3RfoHQjuG8muXFdG5MBwkKJA0ARIi65pirQE8FeStpxepkB3PUSOU/QafaScTz+rohtqRvP0&#10;OPNmRqdnB63IXvjQW9PQyUlJiTDctr3ZNvTD+4sXrykJkZmWKWtEQ29FoGfL589OB7cQU9tZ1QpP&#10;QGLCYnAN7WJ0i6IIvBOahRPrhEFQWq9ZhOu3RevZAHatimlZvioG61vnLRch4O35GKTLzC+l4PFK&#10;yiAiUQ1FbjGfPp+bdBbLU7bYeua6nh/TYP+QhWa9waUPVOcsMrLz/R9UuufeBivjCbe6sFL2XOQa&#10;UM2k/K2am445kWuBOME9yBT+Hy1/t7/2pG8bWlNimEaLfnz59v3uK6mTNoMLC0Bu3LU/egFmKvQg&#10;vU5PlEAODZ3VVV3PoPAt7Pm0mk1no7biEAlPgGr+co44B2BSl7Mya188Ejkf4hthNUlGQz1alxVl&#10;+8sQcTmg95B0r7EXvVK5fcqQoaHTWQVOwhmmSCoWYWqHuoLZUsLUFuPJo8+Uwaq+TZ8nouC3m7Xy&#10;ZM/SiJTzcn2f2S+wdPc5C92Iy6FUILJSBo8k1ChNsja2vYWs3o7zFhy/6PH9JQvxmnkMGBLF0sQr&#10;HFJZZG+PFiWd9Z//9j7h0XdEKRkwsKjs0455QYl6azAR9aSqQBuzU6EHcPzTyOZpxOz02qLgCdbT&#10;8WwmfFT3pvRWf8RurdKtCDHDcfeo4dFZx3GRsJ1crFYZhql2LF6aG8cT+dip1S5a2ecmPqpzFA1z&#10;nVU87mBanKd+Rj3+KZ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orO0LXAAAACwEAAA8AAAAA&#10;AAAAAQAgAAAAIgAAAGRycy9kb3ducmV2LnhtbFBLAQIUABQAAAAIAIdO4kCAaMIFTgIAAHEEAAAO&#10;AAAAAAAAAAEAIAAAACYBAABkcnMvZTJvRG9jLnhtbFBLBQYAAAAABgAGAFkBAADmBQAAAAA=&#10;">
                <v:fill on="f" focussize="0,0"/>
                <v:stroke weight="2pt" color="#0070C0 [2404]" joinstyle="round"/>
                <v:imagedata o:title=""/>
                <o:lock v:ext="edit" aspectratio="f"/>
              </v:rect>
            </w:pict>
          </mc:Fallback>
        </mc:AlternateContent>
      </w:r>
      <w:r>
        <w:rPr>
          <w:sz w:val="21"/>
          <w:u w:val="none" w:color="auto"/>
        </w:rPr>
        <mc:AlternateContent>
          <mc:Choice Requires="wps">
            <w:drawing>
              <wp:anchor distT="0" distB="0" distL="114300" distR="114300" simplePos="0" relativeHeight="251665408" behindDoc="0" locked="0" layoutInCell="1" allowOverlap="1">
                <wp:simplePos x="0" y="0"/>
                <wp:positionH relativeFrom="column">
                  <wp:posOffset>4241800</wp:posOffset>
                </wp:positionH>
                <wp:positionV relativeFrom="paragraph">
                  <wp:posOffset>4177030</wp:posOffset>
                </wp:positionV>
                <wp:extent cx="1698625" cy="889000"/>
                <wp:effectExtent l="4445" t="4445" r="11430" b="20955"/>
                <wp:wrapNone/>
                <wp:docPr id="8" name="文本框 8"/>
                <wp:cNvGraphicFramePr/>
                <a:graphic xmlns:a="http://schemas.openxmlformats.org/drawingml/2006/main">
                  <a:graphicData uri="http://schemas.microsoft.com/office/word/2010/wordprocessingShape">
                    <wps:wsp>
                      <wps:cNvSpPr txBox="1"/>
                      <wps:spPr>
                        <a:xfrm>
                          <a:off x="5156200" y="5473065"/>
                          <a:ext cx="1698625" cy="889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图例</w:t>
                            </w:r>
                          </w:p>
                          <w:p>
                            <w:pPr>
                              <w:jc w:val="both"/>
                              <w:rPr>
                                <w:rFonts w:hint="eastAsia"/>
                                <w:lang w:val="en-US" w:eastAsia="zh-CN"/>
                              </w:rPr>
                            </w:pPr>
                            <w:r>
                              <w:rPr>
                                <w:rFonts w:hint="eastAsia"/>
                                <w:lang w:val="en-US" w:eastAsia="zh-CN"/>
                              </w:rPr>
                              <w:t>厂界范围</w:t>
                            </w:r>
                          </w:p>
                          <w:p>
                            <w:pPr>
                              <w:jc w:val="both"/>
                              <w:rPr>
                                <w:rFonts w:hint="eastAsia"/>
                                <w:lang w:val="en-US" w:eastAsia="zh-CN"/>
                              </w:rPr>
                            </w:pPr>
                            <w:r>
                              <w:rPr>
                                <w:rFonts w:hint="eastAsia"/>
                                <w:lang w:val="en-US" w:eastAsia="zh-CN"/>
                              </w:rPr>
                              <w:t>大气评价范围</w:t>
                            </w:r>
                          </w:p>
                          <w:p>
                            <w:pPr>
                              <w:jc w:val="both"/>
                              <w:rPr>
                                <w:rFonts w:hint="default"/>
                                <w:lang w:val="en-US" w:eastAsia="zh-CN"/>
                              </w:rPr>
                            </w:pPr>
                            <w:r>
                              <w:rPr>
                                <w:rFonts w:hint="eastAsia"/>
                                <w:lang w:val="en-US" w:eastAsia="zh-CN"/>
                              </w:rPr>
                              <w:t>声评价范围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328.9pt;height:70pt;width:133.75pt;z-index:251665408;mso-width-relative:page;mso-height-relative:page;" fillcolor="#FFFFFF [3201]" filled="t" stroked="t" coordsize="21600,21600" o:gfxdata="UEsDBAoAAAAAAIdO4kAAAAAAAAAAAAAAAAAEAAAAZHJzL1BLAwQUAAAACACHTuJAFED5nNgAAAAL&#10;AQAADwAAAGRycy9kb3ducmV2LnhtbE2PQU/DMAyF70j8h8hI3Fi6Ve22rukkkJAQN0Yv3LLGa6sl&#10;TpVk6/j3mBPcbL+n5+/V+5uz4oohjp4ULBcZCKTOm5F6Be3n69MGREyajLaeUME3Rtg393e1royf&#10;6QOvh9QLDqFYaQVDSlMlZewGdDou/ITE2skHpxOvoZcm6JnDnZWrLCul0yPxh0FP+DJgdz5cnIK3&#10;8jl9YWveTb7K/dzKLpxsVOrxYZntQCS8pT8z/OIzOjTMdPQXMlFYBWW54S6Jh2LNHdixzYsCxFHB&#10;essX2dTyf4fmB1BLAwQUAAAACACHTuJAA3iggkgCAAB1BAAADgAAAGRycy9lMm9Eb2MueG1srVTB&#10;jtowEL1X6j9YvpcElrCACCvKiqrSqrsSrXo2jkOiOh7XNiT0A9o/6KmX3vtdfEfHTmDZbk9VOZix&#10;5+nNzJuZzG6aSpK9MLYEldJ+L6ZEKA5ZqbYp/fB+9WpMiXVMZUyCEik9CEtv5i9fzGo9FQMoQGbC&#10;ECRRdlrrlBbO6WkUWV6IitkeaKHQmYOpmMOr2UaZYTWyVzIaxPEoqsFk2gAX1uLrbeuk88Cf54K7&#10;+zy3whGZUszNhdOEc+PPaD5j061huih5lwb7hywqVioMeqa6ZY6RnSmfUVUlN2Ahdz0OVQR5XnIR&#10;asBq+vEf1awLpkWoBcWx+iyT/X+0/N3+wZAySyk2SrEKW3T8/u3449fx51cy9vLU2k4RtdaIc81r&#10;aLDNp3eLj77qJjeV/8d6CPqTfjLC5lByQHt4fRWPklZo0TjCPcFoMh4NEko4IsbjSYxgDBU9Mmlj&#10;3RsBFfFGSg02MujL9nfWtdATxAe2IMtsVUoZLma7WUpD9gybvgq/jv0JTCpSp3R0lcSB+YnPc58p&#10;NpLxT88ZMFupMGkvUCuEt1yzaTrVNpAdUDQD7dRZzVcl8t4x6x6YwTFDhXB13D0euQRMBjqLkgLM&#10;l7+9ezx2H72U1Di2KbWfd8wISuRbhXMx6Q+Hfs7DZZhcD/BiLj2bS4/aVUtAkfq4pJoH0+OdPJm5&#10;geojbtjCR0UXUxxjp9SdzKVrlwk3lIvFIoBwsjVzd2qtuaf2LVGw2DnIy9A6L1OrTaceznZofreH&#10;fnku7wH1+LW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QPmc2AAAAAsBAAAPAAAAAAAAAAEA&#10;IAAAACIAAABkcnMvZG93bnJldi54bWxQSwECFAAUAAAACACHTuJAA3iggkgCAAB1BAAADgAAAAAA&#10;AAABACAAAAAnAQAAZHJzL2Uyb0RvYy54bWxQSwUGAAAAAAYABgBZAQAA4QU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图例</w:t>
                      </w:r>
                    </w:p>
                    <w:p>
                      <w:pPr>
                        <w:jc w:val="both"/>
                        <w:rPr>
                          <w:rFonts w:hint="eastAsia"/>
                          <w:lang w:val="en-US" w:eastAsia="zh-CN"/>
                        </w:rPr>
                      </w:pPr>
                      <w:r>
                        <w:rPr>
                          <w:rFonts w:hint="eastAsia"/>
                          <w:lang w:val="en-US" w:eastAsia="zh-CN"/>
                        </w:rPr>
                        <w:t>厂界范围</w:t>
                      </w:r>
                    </w:p>
                    <w:p>
                      <w:pPr>
                        <w:jc w:val="both"/>
                        <w:rPr>
                          <w:rFonts w:hint="eastAsia"/>
                          <w:lang w:val="en-US" w:eastAsia="zh-CN"/>
                        </w:rPr>
                      </w:pPr>
                      <w:r>
                        <w:rPr>
                          <w:rFonts w:hint="eastAsia"/>
                          <w:lang w:val="en-US" w:eastAsia="zh-CN"/>
                        </w:rPr>
                        <w:t>大气评价范围</w:t>
                      </w:r>
                    </w:p>
                    <w:p>
                      <w:pPr>
                        <w:jc w:val="both"/>
                        <w:rPr>
                          <w:rFonts w:hint="default"/>
                          <w:lang w:val="en-US" w:eastAsia="zh-CN"/>
                        </w:rPr>
                      </w:pPr>
                      <w:r>
                        <w:rPr>
                          <w:rFonts w:hint="eastAsia"/>
                          <w:lang w:val="en-US" w:eastAsia="zh-CN"/>
                        </w:rPr>
                        <w:t>声评价范围</w:t>
                      </w:r>
                    </w:p>
                  </w:txbxContent>
                </v:textbox>
              </v:shape>
            </w:pict>
          </mc:Fallback>
        </mc:AlternateContent>
      </w:r>
      <w:r>
        <w:rPr>
          <w:u w:val="none" w:color="auto"/>
        </w:rPr>
        <w:drawing>
          <wp:inline distT="0" distB="0" distL="114300" distR="114300">
            <wp:extent cx="5313680" cy="4982210"/>
            <wp:effectExtent l="0" t="0" r="127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5313680" cy="4982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b/>
          <w:bCs/>
          <w:sz w:val="24"/>
          <w:szCs w:val="24"/>
          <w:u w:val="none" w:color="auto"/>
          <w:lang w:val="en-US" w:eastAsia="zh-CN"/>
        </w:rPr>
      </w:pPr>
      <w:bookmarkStart w:id="32" w:name="_Toc32465"/>
      <w:r>
        <w:rPr>
          <w:rFonts w:hint="eastAsia"/>
          <w:b/>
          <w:bCs/>
          <w:sz w:val="24"/>
          <w:szCs w:val="24"/>
          <w:u w:val="none" w:color="auto"/>
          <w:lang w:val="en-US" w:eastAsia="zh-CN"/>
        </w:rPr>
        <w:t>附图</w:t>
      </w:r>
      <w:r>
        <w:rPr>
          <w:rFonts w:hint="eastAsia" w:ascii="Times New Roman" w:hAnsi="Times New Roman" w:cs="Times New Roman"/>
          <w:b/>
          <w:bCs/>
          <w:sz w:val="24"/>
          <w:szCs w:val="24"/>
          <w:u w:val="none" w:color="auto"/>
          <w:lang w:val="en-US" w:eastAsia="zh-CN"/>
        </w:rPr>
        <w:t>3</w:t>
      </w:r>
      <w:r>
        <w:rPr>
          <w:rFonts w:hint="eastAsia"/>
          <w:b/>
          <w:bCs/>
          <w:sz w:val="24"/>
          <w:szCs w:val="24"/>
          <w:u w:val="none" w:color="auto"/>
          <w:lang w:val="en-US" w:eastAsia="zh-CN"/>
        </w:rPr>
        <w:t xml:space="preserve">  平面布置图</w:t>
      </w:r>
      <w:bookmarkEnd w:id="32"/>
    </w:p>
    <w:p>
      <w:pPr>
        <w:rPr>
          <w:rFonts w:hint="default"/>
          <w:u w:val="none" w:color="auto"/>
          <w:lang w:val="en-US" w:eastAsia="zh-CN"/>
        </w:rPr>
      </w:pPr>
    </w:p>
    <w:p>
      <w:pPr>
        <w:rPr>
          <w:rFonts w:hint="default"/>
          <w:u w:val="none" w:color="auto"/>
          <w:lang w:val="en-US" w:eastAsia="zh-CN"/>
        </w:rPr>
      </w:pPr>
      <w:r>
        <w:rPr>
          <w:u w:val="none" w:color="auto"/>
        </w:rPr>
        <w:drawing>
          <wp:inline distT="0" distB="0" distL="114300" distR="114300">
            <wp:extent cx="7797800" cy="5098415"/>
            <wp:effectExtent l="0" t="0" r="1270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8"/>
                    <a:stretch>
                      <a:fillRect/>
                    </a:stretch>
                  </pic:blipFill>
                  <pic:spPr>
                    <a:xfrm>
                      <a:off x="0" y="0"/>
                      <a:ext cx="7797800" cy="5098415"/>
                    </a:xfrm>
                    <a:prstGeom prst="rect">
                      <a:avLst/>
                    </a:prstGeom>
                    <a:noFill/>
                    <a:ln>
                      <a:noFill/>
                    </a:ln>
                  </pic:spPr>
                </pic:pic>
              </a:graphicData>
            </a:graphic>
          </wp:inline>
        </w:drawing>
      </w:r>
    </w:p>
    <w:p>
      <w:pPr>
        <w:rPr>
          <w:rFonts w:hint="eastAsia"/>
          <w:u w:val="none" w:color="auto"/>
        </w:rPr>
      </w:pPr>
    </w:p>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88381AF2-6C09-4449-8487-A2C7DA3E1C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serif">
    <w:altName w:val="Segoe Print"/>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8C7BB9C4-BAFB-4D9B-8D19-EF87C3838618}"/>
  </w:font>
  <w:font w:name="楷体_GB2312">
    <w:panose1 w:val="02010609030101010101"/>
    <w:charset w:val="86"/>
    <w:family w:val="modern"/>
    <w:pitch w:val="default"/>
    <w:sig w:usb0="00000001" w:usb1="080E0000" w:usb2="00000000" w:usb3="00000000" w:csb0="00040000" w:csb1="00000000"/>
    <w:embedRegular r:id="rId3" w:fontKey="{79978679-0D07-4E4E-9957-E3935BB0E652}"/>
  </w:font>
  <w:font w:name="仿宋">
    <w:panose1 w:val="02010609060101010101"/>
    <w:charset w:val="86"/>
    <w:family w:val="modern"/>
    <w:pitch w:val="default"/>
    <w:sig w:usb0="800002BF" w:usb1="38CF7CFA" w:usb2="00000016" w:usb3="00000000" w:csb0="00040001" w:csb1="00000000"/>
    <w:embedRegular r:id="rId4" w:fontKey="{B81034C3-92CF-4FA6-A578-B17E927E0AD7}"/>
  </w:font>
  <w:font w:name="方正小标宋_GBK">
    <w:panose1 w:val="02000000000000000000"/>
    <w:charset w:val="86"/>
    <w:family w:val="script"/>
    <w:pitch w:val="default"/>
    <w:sig w:usb0="00000000" w:usb1="00000000" w:usb2="00000000" w:usb3="00000000" w:csb0="00000000" w:csb1="00000000"/>
    <w:embedRegular r:id="rId5" w:fontKey="{CF0F9DCC-36B9-4E3E-BA45-63330ED671D3}"/>
  </w:font>
  <w:font w:name="华文仿宋">
    <w:panose1 w:val="02010600040101010101"/>
    <w:charset w:val="86"/>
    <w:family w:val="auto"/>
    <w:pitch w:val="default"/>
    <w:sig w:usb0="00000000" w:usb1="00000000" w:usb2="00000000" w:usb3="00000000" w:csb0="00000000" w:csb1="00000000"/>
    <w:embedRegular r:id="rId6" w:fontKey="{BA9E730E-AE88-4DFB-8E01-FE7CB0ACDB9C}"/>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3"/>
                          </w:pPr>
                          <w:r>
                            <w:fldChar w:fldCharType="begin"/>
                          </w:r>
                          <w:r>
                            <w:instrText xml:space="preserve"> PAGE  \* MERGEFORMAT </w:instrText>
                          </w:r>
                          <w:r>
                            <w:fldChar w:fldCharType="separate"/>
                          </w:r>
                          <w:r>
                            <w:t>60</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pmFwbUBAABeAwAADgAAAGRycy9lMm9Eb2MueG1srVNNrtMwEN4jcQfL&#10;e5q8SEAVNX0CPT2EhADp8Q7gOnZjyfZYHrdJLwA3YMWGPefqORi7TcvPDrFx5s+f5/tmsrqdnGV7&#10;FdGA7/jNouZMeQm98duOP366f7bkDJPwvbDgVccPCvnt+umT1Rha1cAAtleREYjHdgwdH1IKbVWh&#10;HJQTuICgPCU1RCcSuXFb9VGMhO5s1dT1i2qE2IcIUiFS9O6U5OuCr7WS6YPWqBKzHafeUjljOTf5&#10;rNYr0W6jCIOR5zbEP3ThhPH06AXqTiTBdtH8BeWMjICg00KCq0BrI1XhQGxu6j/YPAwiqMKFxMFw&#10;kQn/H6x8v/8Ymelpdi8bzrxwNKTj1y/Hbz+O3z+zpn5eNBoDtlT6EKg4Ta9hovqsXY4jBTP1SUeX&#10;v0SKUZ7UPlwUVlNiMl9aNstlTSlJudkhnOp6PURMbxQ4lo2ORxphUVbs32E6lc4l+TUP98baMkbr&#10;fwsQ5imiyh6cb187zlaaNtOZxgb6A7EbaRc67mlZObNvPUmd12Y24mxsZmMXotkOZa/y6xhe7RK1&#10;VDrNL5xgiWF2aIiF63nh8pb86peq62+x/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5pmF&#10;wbUBAABeAwAADgAAAAAAAAABACAAAAAeAQAAZHJzL2Uyb0RvYy54bWxQSwUGAAAAAAYABgBZAQAA&#10;RQU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3"/>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b367cBAABeAwAADgAAAGRycy9lMm9Eb2MueG1srVNLbtswEN0XyB0I&#10;7mMpKtoYguWgRZCiQNEESHIAmiItAiSHIGlLvkB7g66yyT7n8jk6pCynSXZBN9R838ybGS0uBqPJ&#10;VvigwDb0bFZSIiyHVtl1Q+/vrk7nlITIbMs0WNHQnQj0YnnyYdG7WlTQgW6FJwhiQ927hnYxuroo&#10;Au+EYWEGTlh0SvCGRVT9umg96xHd6KIqy89FD751HrgIAa2Xo5MuM76UgsdrKYOIRDcUe4v59fld&#10;pbdYLli99sx1ih/aYO/owjBlsegR6pJFRjZevYEyinsIIOOMgylASsVF5oBszspXbG475kTmgsMJ&#10;7jim8P9g+c/tjSeqxd2df6TEMoNL2v/5vX942j/+IlX5qUoz6l2oMfTWYXAcvsKA8ZM9oDFRH6Q3&#10;6YukCPpx2rvjhMUQCU9J82o+L9HF0TcpiF88pzsf4jcBhiShoR5XmCfLtj9CHEOnkFTNwpXSOq9R&#10;2xcGxBwtIt/BITsxGTtOUhxWw4HeCtodsuvxFhpq8Vgp0d8tjjqdzST4SVhNwsZ5te7yXaXqwX3Z&#10;RGwpd5oqjLDIMCm4xMz1cHDpSv7Vc9Tzb7H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E&#10;tvfrtwEAAF4DAAAOAAAAAAAAAAEAIAAAAB4BAABkcnMvZTJvRG9jLnhtbFBLBQYAAAAABgAGAFkB&#10;AABHBQ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176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1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8pt;mso-position-horizontal:center;mso-position-horizontal-relative:margin;z-index:251662336;mso-width-relative:page;mso-height-relative:page;" filled="f" stroked="f" coordsize="21600,21600" o:gfxdata="UEsDBAoAAAAAAIdO4kAAAAAAAAAAAAAAAAAEAAAAZHJzL1BLAwQUAAAACACHTuJAcOYvPtMAAAAE&#10;AQAADwAAAGRycy9kb3ducmV2LnhtbE2PMU/DMBCFd6T+B+sqsVG7HUoU4nRAtEOZSBFivMaXOBCf&#10;o9hNC78elwWWk57e3XvfFZuL68VEY+g8a1guFAji2puOWw2vh+1dBiJEZIO9Z9LwRQE25eymwNz4&#10;M7/QVMVWpBAOOWqwMQ65lKG25DAs/ECcvMaPDmOSYyvNiOcU7nq5UmotHXacGiwO9Gip/qxOLmG8&#10;PSu3+27su9tjEyp7mHZPH1rfzpfqAUSkS/xbhit+uoEyMR39iU0QvYb0SPydV+9+DeKoYZVlCmRZ&#10;yP/w5Q9QSwMEFAAAAAgAh07iQIRiUmsaAgAAFAQAAA4AAABkcnMvZTJvRG9jLnhtbK1TTY7TMBTe&#10;I3EHy3uatIhSVU1HZUZFSBUzUkGsXcdpItl+5tltUg4AN2DFhj3n6jl4dpoOAlaIjfPF7/97nxc3&#10;ndHsqNA3YAs+HuWcKSuhbOy+4O/frZ/NOPNB2FJosKrgJ+X5zfLpk0Xr5moCNehSIaMk1s9bV/A6&#10;BDfPMi9rZYQfgVOWjBWgEYF+cZ+VKFrKbnQ2yfNp1gKWDkEq7+n2rjfyZcpfVUqG+6ryKjBdcOot&#10;pBPTuYtntlyI+R6Fqxt5aUP8QxdGNJaKXlPdiSDYAZs/UplGIniowkiCyaCqGqnSDDTNOP9tmm0t&#10;nEqzEDneXWny/y+tfHt8QNaUBZ9wZoWhFZ2/fjl/+3H+/plNIj2t83Py2jryC90r6GjNw72nyzh1&#10;V6GJX5qHkZ2IPl3JVV1gMgaNxy+nZJFkGs8ms1me2M8eox368FqBYREUHGl5iVNx3PhAnZDr4BKL&#10;WVg3WqcFasvagk+fv8hTwNVCEdpSYJyh7zWi0O26y2A7KE80F0IvDO/kuqHiG+HDg0BSAjVM6g73&#10;dFQaqAhcEGc14Ke/3Ud/WhBZOWtJWQX3Hw8CFWf6jaXVRRkOAAewG4A9mFsgsY7p3TiZIAVg0AOs&#10;EMwHEv0qViGTsJJqFTwM8Db0+qZHI9VqlZwODpt93QeQ8JwIG7t1MpaJVHq3OgSiM7EcKep5uTBH&#10;0kvkX55J1Pav/8nr8TE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5i8+0wAAAAQBAAAPAAAA&#10;AAAAAAEAIAAAACIAAABkcnMvZG93bnJldi54bWxQSwECFAAUAAAACACHTuJAhGJSaxoCAAAUBAAA&#10;DgAAAAAAAAABACAAAAAiAQAAZHJzL2Uyb0RvYy54bWxQSwUGAAAAAAYABgBZAQAArgUAAAAA&#10;">
              <v:fill on="f" focussize="0,0"/>
              <v:stroke on="f" weight="0.5pt"/>
              <v:imagedata o:title=""/>
              <o:lock v:ext="edit" aspectratio="f"/>
              <v:textbox inset="0mm,0mm,0mm,0mm" style="mso-fit-shape-to-text:t;">
                <w:txbxContent>
                  <w:p>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6568BA"/>
    <w:multiLevelType w:val="singleLevel"/>
    <w:tmpl w:val="BC6568BA"/>
    <w:lvl w:ilvl="0" w:tentative="0">
      <w:start w:val="1"/>
      <w:numFmt w:val="decimal"/>
      <w:suff w:val="nothing"/>
      <w:lvlText w:val="（%1）"/>
      <w:lvlJc w:val="left"/>
    </w:lvl>
  </w:abstractNum>
  <w:abstractNum w:abstractNumId="1">
    <w:nsid w:val="2DBA3FB9"/>
    <w:multiLevelType w:val="singleLevel"/>
    <w:tmpl w:val="2DBA3FB9"/>
    <w:lvl w:ilvl="0" w:tentative="0">
      <w:start w:val="1"/>
      <w:numFmt w:val="bullet"/>
      <w:pStyle w:val="11"/>
      <w:lvlText w:val=""/>
      <w:lvlJc w:val="left"/>
      <w:pPr>
        <w:tabs>
          <w:tab w:val="left" w:pos="780"/>
        </w:tabs>
        <w:ind w:left="7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210"/>
  <w:drawingGridVerticalSpacing w:val="145"/>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4NGQ2ZDlmYWI1Yzk4ZDAwNGRkZjllMTVlZGM3OG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A62B7"/>
    <w:rsid w:val="000B058F"/>
    <w:rsid w:val="000B4467"/>
    <w:rsid w:val="000B4DB9"/>
    <w:rsid w:val="000C09AC"/>
    <w:rsid w:val="000C75D7"/>
    <w:rsid w:val="000C767F"/>
    <w:rsid w:val="000D5A44"/>
    <w:rsid w:val="000E3ED2"/>
    <w:rsid w:val="000E5D71"/>
    <w:rsid w:val="00105214"/>
    <w:rsid w:val="0011760F"/>
    <w:rsid w:val="00131F42"/>
    <w:rsid w:val="001357F1"/>
    <w:rsid w:val="00140FA8"/>
    <w:rsid w:val="00142FEB"/>
    <w:rsid w:val="00143A2D"/>
    <w:rsid w:val="00145A41"/>
    <w:rsid w:val="001468B9"/>
    <w:rsid w:val="00151675"/>
    <w:rsid w:val="00157435"/>
    <w:rsid w:val="00161108"/>
    <w:rsid w:val="00166099"/>
    <w:rsid w:val="0017504D"/>
    <w:rsid w:val="0017671A"/>
    <w:rsid w:val="00177422"/>
    <w:rsid w:val="00184590"/>
    <w:rsid w:val="001870D1"/>
    <w:rsid w:val="0018781E"/>
    <w:rsid w:val="0019262D"/>
    <w:rsid w:val="001A1B35"/>
    <w:rsid w:val="001A4485"/>
    <w:rsid w:val="001A48A2"/>
    <w:rsid w:val="001A6F61"/>
    <w:rsid w:val="001B72B8"/>
    <w:rsid w:val="001C69B3"/>
    <w:rsid w:val="001D0519"/>
    <w:rsid w:val="001D5595"/>
    <w:rsid w:val="001D7874"/>
    <w:rsid w:val="001D7F22"/>
    <w:rsid w:val="001E0DF6"/>
    <w:rsid w:val="001F0F17"/>
    <w:rsid w:val="001F100E"/>
    <w:rsid w:val="001F3347"/>
    <w:rsid w:val="001F69E4"/>
    <w:rsid w:val="002125B4"/>
    <w:rsid w:val="002155B8"/>
    <w:rsid w:val="00224839"/>
    <w:rsid w:val="002249B2"/>
    <w:rsid w:val="00226574"/>
    <w:rsid w:val="002278EC"/>
    <w:rsid w:val="0023280E"/>
    <w:rsid w:val="002377D1"/>
    <w:rsid w:val="002506BC"/>
    <w:rsid w:val="00254345"/>
    <w:rsid w:val="00264557"/>
    <w:rsid w:val="002764E3"/>
    <w:rsid w:val="00276DF4"/>
    <w:rsid w:val="002805AB"/>
    <w:rsid w:val="00284204"/>
    <w:rsid w:val="00291773"/>
    <w:rsid w:val="002A0B9B"/>
    <w:rsid w:val="002A168C"/>
    <w:rsid w:val="002A3DC7"/>
    <w:rsid w:val="002B49E2"/>
    <w:rsid w:val="002B7B00"/>
    <w:rsid w:val="002B7C44"/>
    <w:rsid w:val="002C2B17"/>
    <w:rsid w:val="002C76C2"/>
    <w:rsid w:val="002D3DD0"/>
    <w:rsid w:val="002E1F3A"/>
    <w:rsid w:val="002E298A"/>
    <w:rsid w:val="002E307A"/>
    <w:rsid w:val="00301978"/>
    <w:rsid w:val="0030332C"/>
    <w:rsid w:val="003051C2"/>
    <w:rsid w:val="00312296"/>
    <w:rsid w:val="00314F0E"/>
    <w:rsid w:val="003202CB"/>
    <w:rsid w:val="00321D8E"/>
    <w:rsid w:val="00325928"/>
    <w:rsid w:val="00332863"/>
    <w:rsid w:val="0033684D"/>
    <w:rsid w:val="00337B42"/>
    <w:rsid w:val="00341B42"/>
    <w:rsid w:val="0034348F"/>
    <w:rsid w:val="0034373D"/>
    <w:rsid w:val="00346582"/>
    <w:rsid w:val="00356653"/>
    <w:rsid w:val="0035743F"/>
    <w:rsid w:val="00357BE2"/>
    <w:rsid w:val="0036170C"/>
    <w:rsid w:val="00366E0F"/>
    <w:rsid w:val="00381A72"/>
    <w:rsid w:val="00384676"/>
    <w:rsid w:val="00390857"/>
    <w:rsid w:val="003A4BF3"/>
    <w:rsid w:val="003B420D"/>
    <w:rsid w:val="003C2DE3"/>
    <w:rsid w:val="003C6C16"/>
    <w:rsid w:val="003D794D"/>
    <w:rsid w:val="003E3058"/>
    <w:rsid w:val="003E76A9"/>
    <w:rsid w:val="003F0809"/>
    <w:rsid w:val="003F6A8C"/>
    <w:rsid w:val="003F755C"/>
    <w:rsid w:val="00406F01"/>
    <w:rsid w:val="0040741A"/>
    <w:rsid w:val="00416D50"/>
    <w:rsid w:val="00416FD5"/>
    <w:rsid w:val="0041774B"/>
    <w:rsid w:val="00417772"/>
    <w:rsid w:val="00420E6A"/>
    <w:rsid w:val="00425A1B"/>
    <w:rsid w:val="00425A9E"/>
    <w:rsid w:val="00425EF2"/>
    <w:rsid w:val="00426D6B"/>
    <w:rsid w:val="00431E6C"/>
    <w:rsid w:val="00433CE7"/>
    <w:rsid w:val="00452738"/>
    <w:rsid w:val="00456091"/>
    <w:rsid w:val="00466321"/>
    <w:rsid w:val="00473031"/>
    <w:rsid w:val="004822C8"/>
    <w:rsid w:val="00484B9B"/>
    <w:rsid w:val="004855F6"/>
    <w:rsid w:val="0048661E"/>
    <w:rsid w:val="00494670"/>
    <w:rsid w:val="004979BA"/>
    <w:rsid w:val="004A0818"/>
    <w:rsid w:val="004A3823"/>
    <w:rsid w:val="004B3CBB"/>
    <w:rsid w:val="004E6946"/>
    <w:rsid w:val="004F1AD8"/>
    <w:rsid w:val="005039CB"/>
    <w:rsid w:val="0050558F"/>
    <w:rsid w:val="00506286"/>
    <w:rsid w:val="0050680D"/>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05BF"/>
    <w:rsid w:val="005720AE"/>
    <w:rsid w:val="00581699"/>
    <w:rsid w:val="00594D77"/>
    <w:rsid w:val="005969E4"/>
    <w:rsid w:val="005A06B7"/>
    <w:rsid w:val="005A1759"/>
    <w:rsid w:val="005A68A7"/>
    <w:rsid w:val="005C07F9"/>
    <w:rsid w:val="005D36AB"/>
    <w:rsid w:val="006011A8"/>
    <w:rsid w:val="00617CC3"/>
    <w:rsid w:val="006377A6"/>
    <w:rsid w:val="00637A3D"/>
    <w:rsid w:val="006411EF"/>
    <w:rsid w:val="006748B8"/>
    <w:rsid w:val="006775C3"/>
    <w:rsid w:val="0069290A"/>
    <w:rsid w:val="0069775A"/>
    <w:rsid w:val="00697813"/>
    <w:rsid w:val="006A15B0"/>
    <w:rsid w:val="006A3EE8"/>
    <w:rsid w:val="006A5546"/>
    <w:rsid w:val="006A72BF"/>
    <w:rsid w:val="006A73A2"/>
    <w:rsid w:val="006B03F2"/>
    <w:rsid w:val="006B37DC"/>
    <w:rsid w:val="006B4F68"/>
    <w:rsid w:val="006B510B"/>
    <w:rsid w:val="006C049A"/>
    <w:rsid w:val="006C0592"/>
    <w:rsid w:val="006C272E"/>
    <w:rsid w:val="006C5479"/>
    <w:rsid w:val="006D13B5"/>
    <w:rsid w:val="006E12FF"/>
    <w:rsid w:val="006E607E"/>
    <w:rsid w:val="006F4C04"/>
    <w:rsid w:val="00703500"/>
    <w:rsid w:val="00706C5D"/>
    <w:rsid w:val="00710BC8"/>
    <w:rsid w:val="00713458"/>
    <w:rsid w:val="00732922"/>
    <w:rsid w:val="007430C5"/>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3DFC"/>
    <w:rsid w:val="007B72B8"/>
    <w:rsid w:val="007B7A58"/>
    <w:rsid w:val="007C21B5"/>
    <w:rsid w:val="007D0F25"/>
    <w:rsid w:val="007E4BD2"/>
    <w:rsid w:val="00801393"/>
    <w:rsid w:val="00802F88"/>
    <w:rsid w:val="0081293E"/>
    <w:rsid w:val="00815465"/>
    <w:rsid w:val="00817E9A"/>
    <w:rsid w:val="008306BD"/>
    <w:rsid w:val="00831A80"/>
    <w:rsid w:val="00833743"/>
    <w:rsid w:val="008340A4"/>
    <w:rsid w:val="00867FFD"/>
    <w:rsid w:val="0087135F"/>
    <w:rsid w:val="00872D94"/>
    <w:rsid w:val="00880364"/>
    <w:rsid w:val="0088753C"/>
    <w:rsid w:val="00891592"/>
    <w:rsid w:val="00891E9E"/>
    <w:rsid w:val="00893036"/>
    <w:rsid w:val="008A2F68"/>
    <w:rsid w:val="008A78A6"/>
    <w:rsid w:val="008B4FA6"/>
    <w:rsid w:val="008B5282"/>
    <w:rsid w:val="008B7C17"/>
    <w:rsid w:val="008C2D01"/>
    <w:rsid w:val="008C40E6"/>
    <w:rsid w:val="008C65F0"/>
    <w:rsid w:val="008D0F7A"/>
    <w:rsid w:val="008D1C6A"/>
    <w:rsid w:val="008D5592"/>
    <w:rsid w:val="008D68E4"/>
    <w:rsid w:val="008E0506"/>
    <w:rsid w:val="008E0CFF"/>
    <w:rsid w:val="008E5D6B"/>
    <w:rsid w:val="008E76F0"/>
    <w:rsid w:val="008F15FE"/>
    <w:rsid w:val="008F2D29"/>
    <w:rsid w:val="008F5187"/>
    <w:rsid w:val="008F60D8"/>
    <w:rsid w:val="008F6EB2"/>
    <w:rsid w:val="00902727"/>
    <w:rsid w:val="0090312B"/>
    <w:rsid w:val="0091736D"/>
    <w:rsid w:val="009255EC"/>
    <w:rsid w:val="0093037A"/>
    <w:rsid w:val="00932C82"/>
    <w:rsid w:val="0094154D"/>
    <w:rsid w:val="0095155F"/>
    <w:rsid w:val="00952DD1"/>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2141"/>
    <w:rsid w:val="009E227D"/>
    <w:rsid w:val="009E5019"/>
    <w:rsid w:val="00A04F1B"/>
    <w:rsid w:val="00A0501B"/>
    <w:rsid w:val="00A14947"/>
    <w:rsid w:val="00A1520A"/>
    <w:rsid w:val="00A153CD"/>
    <w:rsid w:val="00A32A83"/>
    <w:rsid w:val="00A368DB"/>
    <w:rsid w:val="00A423AA"/>
    <w:rsid w:val="00A53EC6"/>
    <w:rsid w:val="00A55C0F"/>
    <w:rsid w:val="00A8713F"/>
    <w:rsid w:val="00A90BA1"/>
    <w:rsid w:val="00A97A9A"/>
    <w:rsid w:val="00AA0671"/>
    <w:rsid w:val="00AA2531"/>
    <w:rsid w:val="00AB1E09"/>
    <w:rsid w:val="00AB5330"/>
    <w:rsid w:val="00AB7719"/>
    <w:rsid w:val="00AB7747"/>
    <w:rsid w:val="00AC14CE"/>
    <w:rsid w:val="00AC2A56"/>
    <w:rsid w:val="00AD055E"/>
    <w:rsid w:val="00AD47A7"/>
    <w:rsid w:val="00AF0CBF"/>
    <w:rsid w:val="00AF2403"/>
    <w:rsid w:val="00AF257F"/>
    <w:rsid w:val="00AF33CF"/>
    <w:rsid w:val="00AF4D50"/>
    <w:rsid w:val="00AF6179"/>
    <w:rsid w:val="00B1295A"/>
    <w:rsid w:val="00B20A45"/>
    <w:rsid w:val="00B22C5C"/>
    <w:rsid w:val="00B23693"/>
    <w:rsid w:val="00B24F30"/>
    <w:rsid w:val="00B2585E"/>
    <w:rsid w:val="00B31ABF"/>
    <w:rsid w:val="00B33BE3"/>
    <w:rsid w:val="00B53B5D"/>
    <w:rsid w:val="00B6055E"/>
    <w:rsid w:val="00B6317D"/>
    <w:rsid w:val="00B7459F"/>
    <w:rsid w:val="00B7723F"/>
    <w:rsid w:val="00B80534"/>
    <w:rsid w:val="00B8433C"/>
    <w:rsid w:val="00B87491"/>
    <w:rsid w:val="00BA29E9"/>
    <w:rsid w:val="00BA7142"/>
    <w:rsid w:val="00BB237C"/>
    <w:rsid w:val="00BB41A3"/>
    <w:rsid w:val="00BC32DC"/>
    <w:rsid w:val="00BC35B6"/>
    <w:rsid w:val="00BD1B51"/>
    <w:rsid w:val="00BD4596"/>
    <w:rsid w:val="00BE1405"/>
    <w:rsid w:val="00BE2C53"/>
    <w:rsid w:val="00BE312D"/>
    <w:rsid w:val="00BF1C20"/>
    <w:rsid w:val="00C0471A"/>
    <w:rsid w:val="00C074B1"/>
    <w:rsid w:val="00C10578"/>
    <w:rsid w:val="00C10A88"/>
    <w:rsid w:val="00C135BC"/>
    <w:rsid w:val="00C15C95"/>
    <w:rsid w:val="00C2596A"/>
    <w:rsid w:val="00C27537"/>
    <w:rsid w:val="00C30909"/>
    <w:rsid w:val="00C31B9E"/>
    <w:rsid w:val="00C328FE"/>
    <w:rsid w:val="00C33507"/>
    <w:rsid w:val="00C4409D"/>
    <w:rsid w:val="00C44E72"/>
    <w:rsid w:val="00C45A06"/>
    <w:rsid w:val="00C47E5B"/>
    <w:rsid w:val="00C55B82"/>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CF7EC1"/>
    <w:rsid w:val="00D003F3"/>
    <w:rsid w:val="00D0364F"/>
    <w:rsid w:val="00D06834"/>
    <w:rsid w:val="00D11674"/>
    <w:rsid w:val="00D1366D"/>
    <w:rsid w:val="00D308ED"/>
    <w:rsid w:val="00D3447C"/>
    <w:rsid w:val="00D36D86"/>
    <w:rsid w:val="00D36DA4"/>
    <w:rsid w:val="00D428AA"/>
    <w:rsid w:val="00D50A34"/>
    <w:rsid w:val="00D53EFA"/>
    <w:rsid w:val="00D94A7C"/>
    <w:rsid w:val="00D95896"/>
    <w:rsid w:val="00DB2983"/>
    <w:rsid w:val="00DB5316"/>
    <w:rsid w:val="00DC1257"/>
    <w:rsid w:val="00DC3DC0"/>
    <w:rsid w:val="00DC5B2B"/>
    <w:rsid w:val="00DD318D"/>
    <w:rsid w:val="00DF2E12"/>
    <w:rsid w:val="00DF514A"/>
    <w:rsid w:val="00DF6690"/>
    <w:rsid w:val="00DF6804"/>
    <w:rsid w:val="00E00D45"/>
    <w:rsid w:val="00E0358D"/>
    <w:rsid w:val="00E04323"/>
    <w:rsid w:val="00E04EC5"/>
    <w:rsid w:val="00E070A2"/>
    <w:rsid w:val="00E2656A"/>
    <w:rsid w:val="00E412D0"/>
    <w:rsid w:val="00E56322"/>
    <w:rsid w:val="00E60982"/>
    <w:rsid w:val="00E62C62"/>
    <w:rsid w:val="00E65176"/>
    <w:rsid w:val="00E654C1"/>
    <w:rsid w:val="00E65D97"/>
    <w:rsid w:val="00E72A5A"/>
    <w:rsid w:val="00E73354"/>
    <w:rsid w:val="00E9242D"/>
    <w:rsid w:val="00E97C4A"/>
    <w:rsid w:val="00EB5255"/>
    <w:rsid w:val="00EB5C47"/>
    <w:rsid w:val="00ED0639"/>
    <w:rsid w:val="00EF3C6C"/>
    <w:rsid w:val="00EF4755"/>
    <w:rsid w:val="00EF7135"/>
    <w:rsid w:val="00F027DB"/>
    <w:rsid w:val="00F03659"/>
    <w:rsid w:val="00F14A7A"/>
    <w:rsid w:val="00F22985"/>
    <w:rsid w:val="00F2493B"/>
    <w:rsid w:val="00F26B0D"/>
    <w:rsid w:val="00F3383E"/>
    <w:rsid w:val="00F3614B"/>
    <w:rsid w:val="00F41421"/>
    <w:rsid w:val="00F465A7"/>
    <w:rsid w:val="00F50B7C"/>
    <w:rsid w:val="00F550E6"/>
    <w:rsid w:val="00F67E1E"/>
    <w:rsid w:val="00F74345"/>
    <w:rsid w:val="00F80A0A"/>
    <w:rsid w:val="00F82B19"/>
    <w:rsid w:val="00F9212D"/>
    <w:rsid w:val="00F965DA"/>
    <w:rsid w:val="00FA406A"/>
    <w:rsid w:val="00FA4D6A"/>
    <w:rsid w:val="00FA6C0C"/>
    <w:rsid w:val="00FB503A"/>
    <w:rsid w:val="00FB516C"/>
    <w:rsid w:val="00FC6869"/>
    <w:rsid w:val="00FD0236"/>
    <w:rsid w:val="00FD18F4"/>
    <w:rsid w:val="00FD54DB"/>
    <w:rsid w:val="00FD619F"/>
    <w:rsid w:val="00FF3531"/>
    <w:rsid w:val="010A31D0"/>
    <w:rsid w:val="010D66B0"/>
    <w:rsid w:val="01195B84"/>
    <w:rsid w:val="01290F7E"/>
    <w:rsid w:val="015D1E09"/>
    <w:rsid w:val="016245C6"/>
    <w:rsid w:val="01635371"/>
    <w:rsid w:val="018C519F"/>
    <w:rsid w:val="01A30638"/>
    <w:rsid w:val="01AC3A93"/>
    <w:rsid w:val="01C76DE7"/>
    <w:rsid w:val="01D134FA"/>
    <w:rsid w:val="01D17056"/>
    <w:rsid w:val="01DD2D6E"/>
    <w:rsid w:val="01F86CD9"/>
    <w:rsid w:val="022351C4"/>
    <w:rsid w:val="02697903"/>
    <w:rsid w:val="02810A7C"/>
    <w:rsid w:val="029F0F02"/>
    <w:rsid w:val="02A47A9F"/>
    <w:rsid w:val="02A824AD"/>
    <w:rsid w:val="02B6521B"/>
    <w:rsid w:val="02C36C06"/>
    <w:rsid w:val="02E334E5"/>
    <w:rsid w:val="02E66B31"/>
    <w:rsid w:val="02F96569"/>
    <w:rsid w:val="030D40BE"/>
    <w:rsid w:val="032A3173"/>
    <w:rsid w:val="03475E56"/>
    <w:rsid w:val="036D1000"/>
    <w:rsid w:val="0383651D"/>
    <w:rsid w:val="03842190"/>
    <w:rsid w:val="039225AD"/>
    <w:rsid w:val="03953B81"/>
    <w:rsid w:val="03D472D2"/>
    <w:rsid w:val="03EA7B21"/>
    <w:rsid w:val="040C6CC1"/>
    <w:rsid w:val="04421CED"/>
    <w:rsid w:val="0451447E"/>
    <w:rsid w:val="049802FF"/>
    <w:rsid w:val="04D0491C"/>
    <w:rsid w:val="04E13A54"/>
    <w:rsid w:val="04F05A45"/>
    <w:rsid w:val="05025778"/>
    <w:rsid w:val="05616943"/>
    <w:rsid w:val="05763678"/>
    <w:rsid w:val="05AA2098"/>
    <w:rsid w:val="05E97064"/>
    <w:rsid w:val="05EA4B8A"/>
    <w:rsid w:val="05F83EAE"/>
    <w:rsid w:val="063522A9"/>
    <w:rsid w:val="063E7D85"/>
    <w:rsid w:val="06456265"/>
    <w:rsid w:val="06856661"/>
    <w:rsid w:val="06884199"/>
    <w:rsid w:val="06CA5DD4"/>
    <w:rsid w:val="06F85085"/>
    <w:rsid w:val="07090FB2"/>
    <w:rsid w:val="0722603D"/>
    <w:rsid w:val="07293586"/>
    <w:rsid w:val="07295285"/>
    <w:rsid w:val="07636392"/>
    <w:rsid w:val="077706A0"/>
    <w:rsid w:val="07770C56"/>
    <w:rsid w:val="07B74F40"/>
    <w:rsid w:val="07C35693"/>
    <w:rsid w:val="08002443"/>
    <w:rsid w:val="08162E72"/>
    <w:rsid w:val="083141FD"/>
    <w:rsid w:val="084C34CD"/>
    <w:rsid w:val="08601134"/>
    <w:rsid w:val="088F5575"/>
    <w:rsid w:val="08A6175E"/>
    <w:rsid w:val="08AB7738"/>
    <w:rsid w:val="08AE6B0E"/>
    <w:rsid w:val="08B01682"/>
    <w:rsid w:val="08D40A8E"/>
    <w:rsid w:val="09063A89"/>
    <w:rsid w:val="09091F18"/>
    <w:rsid w:val="092217DD"/>
    <w:rsid w:val="093A7294"/>
    <w:rsid w:val="09565A7D"/>
    <w:rsid w:val="096D2A05"/>
    <w:rsid w:val="09802866"/>
    <w:rsid w:val="0990783C"/>
    <w:rsid w:val="099E7391"/>
    <w:rsid w:val="09F14739"/>
    <w:rsid w:val="0A0631CF"/>
    <w:rsid w:val="0A1500F3"/>
    <w:rsid w:val="0A197D76"/>
    <w:rsid w:val="0A263993"/>
    <w:rsid w:val="0A2D3AC2"/>
    <w:rsid w:val="0A4B1FCC"/>
    <w:rsid w:val="0A80786B"/>
    <w:rsid w:val="0AA23C86"/>
    <w:rsid w:val="0AA755DF"/>
    <w:rsid w:val="0ACE49E2"/>
    <w:rsid w:val="0AE61DC4"/>
    <w:rsid w:val="0AEE1D1F"/>
    <w:rsid w:val="0B120D44"/>
    <w:rsid w:val="0B270A9C"/>
    <w:rsid w:val="0B6576F5"/>
    <w:rsid w:val="0BA63302"/>
    <w:rsid w:val="0BCB0FBA"/>
    <w:rsid w:val="0BD27BF6"/>
    <w:rsid w:val="0BE04CE1"/>
    <w:rsid w:val="0C3B3C7D"/>
    <w:rsid w:val="0C4C3EA9"/>
    <w:rsid w:val="0C642B88"/>
    <w:rsid w:val="0C970E9C"/>
    <w:rsid w:val="0CAB2EAE"/>
    <w:rsid w:val="0CBB2DDD"/>
    <w:rsid w:val="0CF72B0B"/>
    <w:rsid w:val="0D14139C"/>
    <w:rsid w:val="0D3C19AE"/>
    <w:rsid w:val="0D621C7D"/>
    <w:rsid w:val="0D6841FB"/>
    <w:rsid w:val="0DB5782C"/>
    <w:rsid w:val="0DDE5161"/>
    <w:rsid w:val="0E2D7399"/>
    <w:rsid w:val="0E4B0205"/>
    <w:rsid w:val="0E73034D"/>
    <w:rsid w:val="0E7623C1"/>
    <w:rsid w:val="0ECE290F"/>
    <w:rsid w:val="0F13775A"/>
    <w:rsid w:val="0F22295F"/>
    <w:rsid w:val="0F451083"/>
    <w:rsid w:val="0F5F45FE"/>
    <w:rsid w:val="0F851703"/>
    <w:rsid w:val="0F9A112B"/>
    <w:rsid w:val="0FA364D6"/>
    <w:rsid w:val="0FF266B4"/>
    <w:rsid w:val="10013D11"/>
    <w:rsid w:val="102E38C6"/>
    <w:rsid w:val="10374E70"/>
    <w:rsid w:val="103C6BCB"/>
    <w:rsid w:val="103F3D25"/>
    <w:rsid w:val="106D2F64"/>
    <w:rsid w:val="109127D2"/>
    <w:rsid w:val="10924D2E"/>
    <w:rsid w:val="10B63710"/>
    <w:rsid w:val="10C5247C"/>
    <w:rsid w:val="10CF134A"/>
    <w:rsid w:val="10DD77C5"/>
    <w:rsid w:val="10F10820"/>
    <w:rsid w:val="10FF0A2C"/>
    <w:rsid w:val="110E5BD1"/>
    <w:rsid w:val="111725AC"/>
    <w:rsid w:val="11194AAC"/>
    <w:rsid w:val="111C2F7A"/>
    <w:rsid w:val="111D5839"/>
    <w:rsid w:val="1134711F"/>
    <w:rsid w:val="115832F0"/>
    <w:rsid w:val="11665CA1"/>
    <w:rsid w:val="11785740"/>
    <w:rsid w:val="119A0D13"/>
    <w:rsid w:val="11E22BBA"/>
    <w:rsid w:val="11EA1061"/>
    <w:rsid w:val="11F36B75"/>
    <w:rsid w:val="121277D8"/>
    <w:rsid w:val="12372F05"/>
    <w:rsid w:val="125A6BF4"/>
    <w:rsid w:val="126F6B43"/>
    <w:rsid w:val="127411A6"/>
    <w:rsid w:val="12E017EF"/>
    <w:rsid w:val="130F3E82"/>
    <w:rsid w:val="1315735E"/>
    <w:rsid w:val="13225009"/>
    <w:rsid w:val="13250FB0"/>
    <w:rsid w:val="13280AA0"/>
    <w:rsid w:val="13451652"/>
    <w:rsid w:val="136C6BDF"/>
    <w:rsid w:val="137E6912"/>
    <w:rsid w:val="13951726"/>
    <w:rsid w:val="13CB7DA9"/>
    <w:rsid w:val="14396509"/>
    <w:rsid w:val="146401FE"/>
    <w:rsid w:val="149707FB"/>
    <w:rsid w:val="149B2B34"/>
    <w:rsid w:val="14DD2C3C"/>
    <w:rsid w:val="14ED639C"/>
    <w:rsid w:val="157D50D3"/>
    <w:rsid w:val="157E7781"/>
    <w:rsid w:val="1584460A"/>
    <w:rsid w:val="15A46B04"/>
    <w:rsid w:val="15BF56EC"/>
    <w:rsid w:val="16087E1D"/>
    <w:rsid w:val="160B6ACC"/>
    <w:rsid w:val="161517B0"/>
    <w:rsid w:val="164B6F7F"/>
    <w:rsid w:val="1672275E"/>
    <w:rsid w:val="16771274"/>
    <w:rsid w:val="167A3644"/>
    <w:rsid w:val="16875606"/>
    <w:rsid w:val="16AD19E8"/>
    <w:rsid w:val="16CD5BE6"/>
    <w:rsid w:val="16D87C62"/>
    <w:rsid w:val="16E01DBD"/>
    <w:rsid w:val="17392216"/>
    <w:rsid w:val="176F0B5F"/>
    <w:rsid w:val="17701D14"/>
    <w:rsid w:val="17735226"/>
    <w:rsid w:val="17887D5F"/>
    <w:rsid w:val="17FC789D"/>
    <w:rsid w:val="181A136A"/>
    <w:rsid w:val="181D47CC"/>
    <w:rsid w:val="182B736E"/>
    <w:rsid w:val="18463EA2"/>
    <w:rsid w:val="18636AEA"/>
    <w:rsid w:val="188339BE"/>
    <w:rsid w:val="189F624C"/>
    <w:rsid w:val="18B87773"/>
    <w:rsid w:val="19550115"/>
    <w:rsid w:val="19640CF9"/>
    <w:rsid w:val="197C4BE2"/>
    <w:rsid w:val="19CC6629"/>
    <w:rsid w:val="19D03922"/>
    <w:rsid w:val="19E37355"/>
    <w:rsid w:val="19EA2F53"/>
    <w:rsid w:val="19F339F5"/>
    <w:rsid w:val="1A02204B"/>
    <w:rsid w:val="1A1C66C0"/>
    <w:rsid w:val="1A42393B"/>
    <w:rsid w:val="1A862C7C"/>
    <w:rsid w:val="1AAD45DE"/>
    <w:rsid w:val="1ACB068F"/>
    <w:rsid w:val="1AE74856"/>
    <w:rsid w:val="1B046F80"/>
    <w:rsid w:val="1B0E2C78"/>
    <w:rsid w:val="1B12517D"/>
    <w:rsid w:val="1B1C6A25"/>
    <w:rsid w:val="1B26620D"/>
    <w:rsid w:val="1B2B737F"/>
    <w:rsid w:val="1B316513"/>
    <w:rsid w:val="1B3267B5"/>
    <w:rsid w:val="1B391A79"/>
    <w:rsid w:val="1B3F2E2B"/>
    <w:rsid w:val="1B40161D"/>
    <w:rsid w:val="1B441859"/>
    <w:rsid w:val="1B6606B1"/>
    <w:rsid w:val="1B7E7CEF"/>
    <w:rsid w:val="1BA57132"/>
    <w:rsid w:val="1BE22134"/>
    <w:rsid w:val="1C4E0B38"/>
    <w:rsid w:val="1C5E7925"/>
    <w:rsid w:val="1C890801"/>
    <w:rsid w:val="1CA81C4F"/>
    <w:rsid w:val="1CDD3A92"/>
    <w:rsid w:val="1CFD070F"/>
    <w:rsid w:val="1D012A8E"/>
    <w:rsid w:val="1D322C47"/>
    <w:rsid w:val="1D5F6196"/>
    <w:rsid w:val="1D6132A5"/>
    <w:rsid w:val="1D6D0123"/>
    <w:rsid w:val="1D8E56D5"/>
    <w:rsid w:val="1D8E6FD1"/>
    <w:rsid w:val="1D951428"/>
    <w:rsid w:val="1DB95116"/>
    <w:rsid w:val="1DC72B34"/>
    <w:rsid w:val="1DCF6103"/>
    <w:rsid w:val="1DED6B6E"/>
    <w:rsid w:val="1E1137B5"/>
    <w:rsid w:val="1E1B192D"/>
    <w:rsid w:val="1E4946EC"/>
    <w:rsid w:val="1E6535BD"/>
    <w:rsid w:val="1E7A43DA"/>
    <w:rsid w:val="1EDC60EE"/>
    <w:rsid w:val="1EE73F05"/>
    <w:rsid w:val="1F4E44EE"/>
    <w:rsid w:val="1FE7539E"/>
    <w:rsid w:val="1FFC753C"/>
    <w:rsid w:val="20075B68"/>
    <w:rsid w:val="200A650A"/>
    <w:rsid w:val="202B3762"/>
    <w:rsid w:val="205B6AA2"/>
    <w:rsid w:val="20671BE0"/>
    <w:rsid w:val="20787D38"/>
    <w:rsid w:val="20963CB8"/>
    <w:rsid w:val="20A81A1B"/>
    <w:rsid w:val="20B07FB6"/>
    <w:rsid w:val="20B646FB"/>
    <w:rsid w:val="2126121F"/>
    <w:rsid w:val="21326115"/>
    <w:rsid w:val="21333432"/>
    <w:rsid w:val="213B74B1"/>
    <w:rsid w:val="21494A03"/>
    <w:rsid w:val="215A2310"/>
    <w:rsid w:val="215D400B"/>
    <w:rsid w:val="217C0A84"/>
    <w:rsid w:val="21867A08"/>
    <w:rsid w:val="2197561F"/>
    <w:rsid w:val="21CA5B44"/>
    <w:rsid w:val="21D40771"/>
    <w:rsid w:val="21DA43C5"/>
    <w:rsid w:val="21DA565B"/>
    <w:rsid w:val="21DE318A"/>
    <w:rsid w:val="21DE3799"/>
    <w:rsid w:val="21E32762"/>
    <w:rsid w:val="21EF5B80"/>
    <w:rsid w:val="22145011"/>
    <w:rsid w:val="221A7A47"/>
    <w:rsid w:val="22230DB0"/>
    <w:rsid w:val="22280ABD"/>
    <w:rsid w:val="223E3B2E"/>
    <w:rsid w:val="22574EFE"/>
    <w:rsid w:val="22576990"/>
    <w:rsid w:val="22A15189"/>
    <w:rsid w:val="22A16179"/>
    <w:rsid w:val="22F47480"/>
    <w:rsid w:val="23181D0B"/>
    <w:rsid w:val="232E0476"/>
    <w:rsid w:val="235F406A"/>
    <w:rsid w:val="23707A85"/>
    <w:rsid w:val="23AB3753"/>
    <w:rsid w:val="23B048C6"/>
    <w:rsid w:val="23B811D0"/>
    <w:rsid w:val="23DE1C48"/>
    <w:rsid w:val="23E46C65"/>
    <w:rsid w:val="240210CD"/>
    <w:rsid w:val="24262DDA"/>
    <w:rsid w:val="24392B0D"/>
    <w:rsid w:val="243B6031"/>
    <w:rsid w:val="24432D56"/>
    <w:rsid w:val="247424A3"/>
    <w:rsid w:val="2484551A"/>
    <w:rsid w:val="24981900"/>
    <w:rsid w:val="249B37C8"/>
    <w:rsid w:val="24A24B56"/>
    <w:rsid w:val="24BF09F7"/>
    <w:rsid w:val="24DA2039"/>
    <w:rsid w:val="24E46F1D"/>
    <w:rsid w:val="250C1FD0"/>
    <w:rsid w:val="252912F7"/>
    <w:rsid w:val="252D53FE"/>
    <w:rsid w:val="256B669F"/>
    <w:rsid w:val="257801A0"/>
    <w:rsid w:val="25873D4C"/>
    <w:rsid w:val="259124D5"/>
    <w:rsid w:val="25BD151C"/>
    <w:rsid w:val="25BF34E6"/>
    <w:rsid w:val="25C446D8"/>
    <w:rsid w:val="25EC2D81"/>
    <w:rsid w:val="25ED4731"/>
    <w:rsid w:val="26084E8D"/>
    <w:rsid w:val="26181C91"/>
    <w:rsid w:val="262B0B7B"/>
    <w:rsid w:val="2650413E"/>
    <w:rsid w:val="2662341C"/>
    <w:rsid w:val="266B71CA"/>
    <w:rsid w:val="267A6EF7"/>
    <w:rsid w:val="26AB75C6"/>
    <w:rsid w:val="26BB3CAD"/>
    <w:rsid w:val="26BB5A5B"/>
    <w:rsid w:val="26C57804"/>
    <w:rsid w:val="26D15241"/>
    <w:rsid w:val="270A69E3"/>
    <w:rsid w:val="274719E5"/>
    <w:rsid w:val="277057A2"/>
    <w:rsid w:val="277D71B5"/>
    <w:rsid w:val="27EE1E60"/>
    <w:rsid w:val="28206784"/>
    <w:rsid w:val="28302479"/>
    <w:rsid w:val="28481571"/>
    <w:rsid w:val="285F3229"/>
    <w:rsid w:val="28836A4D"/>
    <w:rsid w:val="28B416AF"/>
    <w:rsid w:val="28D634AA"/>
    <w:rsid w:val="28D92B11"/>
    <w:rsid w:val="28FF001E"/>
    <w:rsid w:val="29003BF9"/>
    <w:rsid w:val="29206EB8"/>
    <w:rsid w:val="29514455"/>
    <w:rsid w:val="29595666"/>
    <w:rsid w:val="29656152"/>
    <w:rsid w:val="296C0591"/>
    <w:rsid w:val="29874881"/>
    <w:rsid w:val="29AB625B"/>
    <w:rsid w:val="29B73240"/>
    <w:rsid w:val="29C30D22"/>
    <w:rsid w:val="29D84B76"/>
    <w:rsid w:val="29E325E0"/>
    <w:rsid w:val="29EC0622"/>
    <w:rsid w:val="29EE7D2F"/>
    <w:rsid w:val="2A027E45"/>
    <w:rsid w:val="2A110088"/>
    <w:rsid w:val="2A157B78"/>
    <w:rsid w:val="2A293624"/>
    <w:rsid w:val="2A452503"/>
    <w:rsid w:val="2A4B359A"/>
    <w:rsid w:val="2A8E5B5E"/>
    <w:rsid w:val="2ABE1FBE"/>
    <w:rsid w:val="2AD52E64"/>
    <w:rsid w:val="2AE17561"/>
    <w:rsid w:val="2B0014D1"/>
    <w:rsid w:val="2B275ED7"/>
    <w:rsid w:val="2B427746"/>
    <w:rsid w:val="2B4A5600"/>
    <w:rsid w:val="2B537A46"/>
    <w:rsid w:val="2B62671F"/>
    <w:rsid w:val="2B9C53AD"/>
    <w:rsid w:val="2BA936A8"/>
    <w:rsid w:val="2BBE1B4A"/>
    <w:rsid w:val="2C315A5A"/>
    <w:rsid w:val="2C4B1C25"/>
    <w:rsid w:val="2C6C77F8"/>
    <w:rsid w:val="2C892158"/>
    <w:rsid w:val="2CA46F92"/>
    <w:rsid w:val="2CAA1B3B"/>
    <w:rsid w:val="2CAA23A2"/>
    <w:rsid w:val="2CB80E38"/>
    <w:rsid w:val="2CF27CFD"/>
    <w:rsid w:val="2D034995"/>
    <w:rsid w:val="2D336E93"/>
    <w:rsid w:val="2D6A01DB"/>
    <w:rsid w:val="2D7D0E5C"/>
    <w:rsid w:val="2D831920"/>
    <w:rsid w:val="2D872B3B"/>
    <w:rsid w:val="2D9E56F5"/>
    <w:rsid w:val="2DC2366C"/>
    <w:rsid w:val="2DE54774"/>
    <w:rsid w:val="2DF06932"/>
    <w:rsid w:val="2DF14458"/>
    <w:rsid w:val="2DF53F49"/>
    <w:rsid w:val="2E232138"/>
    <w:rsid w:val="2E3802BA"/>
    <w:rsid w:val="2E516CA5"/>
    <w:rsid w:val="2E667F96"/>
    <w:rsid w:val="2E6C7610"/>
    <w:rsid w:val="2E7D7FCE"/>
    <w:rsid w:val="2E8226AB"/>
    <w:rsid w:val="2EB449F2"/>
    <w:rsid w:val="2F214065"/>
    <w:rsid w:val="2F3C1703"/>
    <w:rsid w:val="2F7E0CFF"/>
    <w:rsid w:val="2F8860A3"/>
    <w:rsid w:val="2FAE65EC"/>
    <w:rsid w:val="2FD065E6"/>
    <w:rsid w:val="2FD96870"/>
    <w:rsid w:val="2FDB43DF"/>
    <w:rsid w:val="300414A0"/>
    <w:rsid w:val="303D1BD7"/>
    <w:rsid w:val="30580BC9"/>
    <w:rsid w:val="305D4040"/>
    <w:rsid w:val="30A3448A"/>
    <w:rsid w:val="30A47560"/>
    <w:rsid w:val="30A61F9B"/>
    <w:rsid w:val="30AE7620"/>
    <w:rsid w:val="30D21224"/>
    <w:rsid w:val="311E2ED7"/>
    <w:rsid w:val="313746A9"/>
    <w:rsid w:val="315619EE"/>
    <w:rsid w:val="315B5CC1"/>
    <w:rsid w:val="315C449C"/>
    <w:rsid w:val="31611AE7"/>
    <w:rsid w:val="317729D0"/>
    <w:rsid w:val="31B47F8E"/>
    <w:rsid w:val="31B82709"/>
    <w:rsid w:val="31BB6D08"/>
    <w:rsid w:val="31D05482"/>
    <w:rsid w:val="31D40319"/>
    <w:rsid w:val="31E442C7"/>
    <w:rsid w:val="3207249C"/>
    <w:rsid w:val="32400B34"/>
    <w:rsid w:val="329E6876"/>
    <w:rsid w:val="32A9491A"/>
    <w:rsid w:val="32C72628"/>
    <w:rsid w:val="32D96091"/>
    <w:rsid w:val="333015F2"/>
    <w:rsid w:val="33410FD9"/>
    <w:rsid w:val="33420E98"/>
    <w:rsid w:val="334B6320"/>
    <w:rsid w:val="3383112B"/>
    <w:rsid w:val="3386121B"/>
    <w:rsid w:val="33977850"/>
    <w:rsid w:val="33BB7EC1"/>
    <w:rsid w:val="33D934D4"/>
    <w:rsid w:val="33D9451C"/>
    <w:rsid w:val="33DA4776"/>
    <w:rsid w:val="33E1448C"/>
    <w:rsid w:val="33F218D8"/>
    <w:rsid w:val="33FE2F6A"/>
    <w:rsid w:val="340E07E5"/>
    <w:rsid w:val="341E1D1F"/>
    <w:rsid w:val="34217A40"/>
    <w:rsid w:val="34235BF7"/>
    <w:rsid w:val="343B61B2"/>
    <w:rsid w:val="348030EA"/>
    <w:rsid w:val="34880D58"/>
    <w:rsid w:val="34931DC5"/>
    <w:rsid w:val="34BB30CA"/>
    <w:rsid w:val="35154ED0"/>
    <w:rsid w:val="35353F14"/>
    <w:rsid w:val="3567565A"/>
    <w:rsid w:val="358C5FA8"/>
    <w:rsid w:val="358F1C45"/>
    <w:rsid w:val="359E6C74"/>
    <w:rsid w:val="35A957B6"/>
    <w:rsid w:val="35C15DF1"/>
    <w:rsid w:val="35D22DC1"/>
    <w:rsid w:val="35E07D35"/>
    <w:rsid w:val="36062A6B"/>
    <w:rsid w:val="36074A7F"/>
    <w:rsid w:val="36687282"/>
    <w:rsid w:val="36692C8C"/>
    <w:rsid w:val="366C4FC4"/>
    <w:rsid w:val="367C4ADB"/>
    <w:rsid w:val="36923549"/>
    <w:rsid w:val="36B75FBF"/>
    <w:rsid w:val="36BD0C45"/>
    <w:rsid w:val="36BF7C9C"/>
    <w:rsid w:val="36C56482"/>
    <w:rsid w:val="36D36DF1"/>
    <w:rsid w:val="36FC5EEE"/>
    <w:rsid w:val="37103C37"/>
    <w:rsid w:val="371A4A20"/>
    <w:rsid w:val="373B6744"/>
    <w:rsid w:val="377F0D27"/>
    <w:rsid w:val="37CB1876"/>
    <w:rsid w:val="37D3697D"/>
    <w:rsid w:val="37DE3C9F"/>
    <w:rsid w:val="37E00298"/>
    <w:rsid w:val="37EA2644"/>
    <w:rsid w:val="381E74A9"/>
    <w:rsid w:val="38286CC9"/>
    <w:rsid w:val="383E473E"/>
    <w:rsid w:val="385D0A0D"/>
    <w:rsid w:val="38B302F9"/>
    <w:rsid w:val="38C5276A"/>
    <w:rsid w:val="38E21CDD"/>
    <w:rsid w:val="38F12CD3"/>
    <w:rsid w:val="38F94775"/>
    <w:rsid w:val="39142160"/>
    <w:rsid w:val="39203451"/>
    <w:rsid w:val="39237EB6"/>
    <w:rsid w:val="392971ED"/>
    <w:rsid w:val="39325651"/>
    <w:rsid w:val="39355C80"/>
    <w:rsid w:val="39861972"/>
    <w:rsid w:val="398C2B82"/>
    <w:rsid w:val="39A663B4"/>
    <w:rsid w:val="39CE3CDD"/>
    <w:rsid w:val="39D76556"/>
    <w:rsid w:val="3A437E89"/>
    <w:rsid w:val="3A575643"/>
    <w:rsid w:val="3A872856"/>
    <w:rsid w:val="3A8A0300"/>
    <w:rsid w:val="3B056B09"/>
    <w:rsid w:val="3B1558BD"/>
    <w:rsid w:val="3B3763D1"/>
    <w:rsid w:val="3B3F5886"/>
    <w:rsid w:val="3B590718"/>
    <w:rsid w:val="3B625D6F"/>
    <w:rsid w:val="3B691AD2"/>
    <w:rsid w:val="3B770BEE"/>
    <w:rsid w:val="3B866854"/>
    <w:rsid w:val="3B950B19"/>
    <w:rsid w:val="3BCE7B87"/>
    <w:rsid w:val="3C2F6E1E"/>
    <w:rsid w:val="3C4131D2"/>
    <w:rsid w:val="3C4F64BA"/>
    <w:rsid w:val="3C9708C1"/>
    <w:rsid w:val="3C9F32D2"/>
    <w:rsid w:val="3CAA4150"/>
    <w:rsid w:val="3CAC21A2"/>
    <w:rsid w:val="3CAD59EE"/>
    <w:rsid w:val="3CDA245A"/>
    <w:rsid w:val="3CDA31AF"/>
    <w:rsid w:val="3CF57460"/>
    <w:rsid w:val="3D111306"/>
    <w:rsid w:val="3D1E06B7"/>
    <w:rsid w:val="3D816213"/>
    <w:rsid w:val="3D87623F"/>
    <w:rsid w:val="3D973978"/>
    <w:rsid w:val="3D9F5C7F"/>
    <w:rsid w:val="3DB360A8"/>
    <w:rsid w:val="3DE96EFA"/>
    <w:rsid w:val="3E0F1060"/>
    <w:rsid w:val="3E3E7246"/>
    <w:rsid w:val="3E524D40"/>
    <w:rsid w:val="3ED929CE"/>
    <w:rsid w:val="3EDA0523"/>
    <w:rsid w:val="3F0F27BA"/>
    <w:rsid w:val="3F36616F"/>
    <w:rsid w:val="3F4C68C6"/>
    <w:rsid w:val="3F4E4B0B"/>
    <w:rsid w:val="3F670343"/>
    <w:rsid w:val="3F6F482C"/>
    <w:rsid w:val="3FBB23AB"/>
    <w:rsid w:val="3FE67B95"/>
    <w:rsid w:val="3FFF47B3"/>
    <w:rsid w:val="400D7EF1"/>
    <w:rsid w:val="40160CFE"/>
    <w:rsid w:val="407A6407"/>
    <w:rsid w:val="408C7182"/>
    <w:rsid w:val="40EA5463"/>
    <w:rsid w:val="40ED0AAF"/>
    <w:rsid w:val="4104636D"/>
    <w:rsid w:val="4144171C"/>
    <w:rsid w:val="416054D2"/>
    <w:rsid w:val="41720FB5"/>
    <w:rsid w:val="41942069"/>
    <w:rsid w:val="419B050B"/>
    <w:rsid w:val="41A03D74"/>
    <w:rsid w:val="41EC0D67"/>
    <w:rsid w:val="41FA176A"/>
    <w:rsid w:val="4200449D"/>
    <w:rsid w:val="423A3BCC"/>
    <w:rsid w:val="424010B3"/>
    <w:rsid w:val="424E57D2"/>
    <w:rsid w:val="426052B1"/>
    <w:rsid w:val="427A0F23"/>
    <w:rsid w:val="42A653BA"/>
    <w:rsid w:val="42B04F85"/>
    <w:rsid w:val="42B26C49"/>
    <w:rsid w:val="42E7255F"/>
    <w:rsid w:val="43175059"/>
    <w:rsid w:val="43175CD8"/>
    <w:rsid w:val="433A6FE6"/>
    <w:rsid w:val="43480868"/>
    <w:rsid w:val="4350713C"/>
    <w:rsid w:val="435117C9"/>
    <w:rsid w:val="436653E0"/>
    <w:rsid w:val="439E43DE"/>
    <w:rsid w:val="43C4431A"/>
    <w:rsid w:val="43D723DF"/>
    <w:rsid w:val="43FD1DA6"/>
    <w:rsid w:val="44083C3F"/>
    <w:rsid w:val="44123DA4"/>
    <w:rsid w:val="4422020F"/>
    <w:rsid w:val="4450382F"/>
    <w:rsid w:val="446217B4"/>
    <w:rsid w:val="44661919"/>
    <w:rsid w:val="44745A44"/>
    <w:rsid w:val="44892078"/>
    <w:rsid w:val="44B951CC"/>
    <w:rsid w:val="44CD14E0"/>
    <w:rsid w:val="44F20B0B"/>
    <w:rsid w:val="450C6BE5"/>
    <w:rsid w:val="452B268D"/>
    <w:rsid w:val="452E5F4C"/>
    <w:rsid w:val="45442C68"/>
    <w:rsid w:val="454676EB"/>
    <w:rsid w:val="45612018"/>
    <w:rsid w:val="4565582E"/>
    <w:rsid w:val="458946E9"/>
    <w:rsid w:val="459A3F8A"/>
    <w:rsid w:val="45A47C0E"/>
    <w:rsid w:val="45F823D0"/>
    <w:rsid w:val="460C7C2A"/>
    <w:rsid w:val="46577FD6"/>
    <w:rsid w:val="46695753"/>
    <w:rsid w:val="4670640B"/>
    <w:rsid w:val="46A16778"/>
    <w:rsid w:val="46A77EE2"/>
    <w:rsid w:val="46AE2A8F"/>
    <w:rsid w:val="46C53BAA"/>
    <w:rsid w:val="46D955A7"/>
    <w:rsid w:val="46E75FA1"/>
    <w:rsid w:val="471054F8"/>
    <w:rsid w:val="47133957"/>
    <w:rsid w:val="4731621B"/>
    <w:rsid w:val="47415D10"/>
    <w:rsid w:val="476B6BD2"/>
    <w:rsid w:val="4776095B"/>
    <w:rsid w:val="478B1022"/>
    <w:rsid w:val="47A07E0C"/>
    <w:rsid w:val="47A361AE"/>
    <w:rsid w:val="47AE5B4B"/>
    <w:rsid w:val="47B91CA6"/>
    <w:rsid w:val="47BA490B"/>
    <w:rsid w:val="47F2339A"/>
    <w:rsid w:val="48045FEC"/>
    <w:rsid w:val="4828582E"/>
    <w:rsid w:val="4870272E"/>
    <w:rsid w:val="488066AD"/>
    <w:rsid w:val="48C76A1E"/>
    <w:rsid w:val="48CC6426"/>
    <w:rsid w:val="48D139B0"/>
    <w:rsid w:val="48D2515B"/>
    <w:rsid w:val="48E269CE"/>
    <w:rsid w:val="48E42798"/>
    <w:rsid w:val="48E704DA"/>
    <w:rsid w:val="48F74BC1"/>
    <w:rsid w:val="49470F79"/>
    <w:rsid w:val="49612E66"/>
    <w:rsid w:val="49793828"/>
    <w:rsid w:val="49AA39E1"/>
    <w:rsid w:val="49B22896"/>
    <w:rsid w:val="49CC0FB2"/>
    <w:rsid w:val="49CF1CB9"/>
    <w:rsid w:val="49DC7715"/>
    <w:rsid w:val="4A023139"/>
    <w:rsid w:val="4A070A2A"/>
    <w:rsid w:val="4A1452FF"/>
    <w:rsid w:val="4A2167E0"/>
    <w:rsid w:val="4A296BD1"/>
    <w:rsid w:val="4A2A2D74"/>
    <w:rsid w:val="4A2F038B"/>
    <w:rsid w:val="4A7B576F"/>
    <w:rsid w:val="4AAE7501"/>
    <w:rsid w:val="4AF561A9"/>
    <w:rsid w:val="4B0233A9"/>
    <w:rsid w:val="4B1E522A"/>
    <w:rsid w:val="4C060FB7"/>
    <w:rsid w:val="4C4A0649"/>
    <w:rsid w:val="4C4F3781"/>
    <w:rsid w:val="4C523EBC"/>
    <w:rsid w:val="4C5E7ECD"/>
    <w:rsid w:val="4C7E5ECA"/>
    <w:rsid w:val="4C876AA5"/>
    <w:rsid w:val="4C96649F"/>
    <w:rsid w:val="4D0E00FB"/>
    <w:rsid w:val="4D176606"/>
    <w:rsid w:val="4D5A127B"/>
    <w:rsid w:val="4D6848F3"/>
    <w:rsid w:val="4DAA0C6A"/>
    <w:rsid w:val="4DAD14D8"/>
    <w:rsid w:val="4DB52955"/>
    <w:rsid w:val="4DB85A25"/>
    <w:rsid w:val="4DC4703C"/>
    <w:rsid w:val="4DCA5A51"/>
    <w:rsid w:val="4DCB3F26"/>
    <w:rsid w:val="4DD70872"/>
    <w:rsid w:val="4DEC4FB0"/>
    <w:rsid w:val="4E075D8A"/>
    <w:rsid w:val="4E094A4F"/>
    <w:rsid w:val="4E300A02"/>
    <w:rsid w:val="4E4D47C5"/>
    <w:rsid w:val="4E7007C5"/>
    <w:rsid w:val="4EA875E2"/>
    <w:rsid w:val="4EC00FAD"/>
    <w:rsid w:val="4EDB63EB"/>
    <w:rsid w:val="4EE554BC"/>
    <w:rsid w:val="4F1F277C"/>
    <w:rsid w:val="4F6208BA"/>
    <w:rsid w:val="4F912F4E"/>
    <w:rsid w:val="4F9843DC"/>
    <w:rsid w:val="4FC62A8C"/>
    <w:rsid w:val="4FDC68BF"/>
    <w:rsid w:val="4FE20F0D"/>
    <w:rsid w:val="4FE37C4D"/>
    <w:rsid w:val="4FE45773"/>
    <w:rsid w:val="4FE51552"/>
    <w:rsid w:val="501A1195"/>
    <w:rsid w:val="50461F8A"/>
    <w:rsid w:val="504B2268"/>
    <w:rsid w:val="50504C4B"/>
    <w:rsid w:val="506D7517"/>
    <w:rsid w:val="508036EE"/>
    <w:rsid w:val="509176A9"/>
    <w:rsid w:val="509C6E7C"/>
    <w:rsid w:val="509D6246"/>
    <w:rsid w:val="50AA65AB"/>
    <w:rsid w:val="50CA461C"/>
    <w:rsid w:val="50D42FEF"/>
    <w:rsid w:val="50E9598B"/>
    <w:rsid w:val="51037E7B"/>
    <w:rsid w:val="51087240"/>
    <w:rsid w:val="51254295"/>
    <w:rsid w:val="512C5624"/>
    <w:rsid w:val="51586419"/>
    <w:rsid w:val="5162104E"/>
    <w:rsid w:val="5180029D"/>
    <w:rsid w:val="51893F33"/>
    <w:rsid w:val="51A927D1"/>
    <w:rsid w:val="51E11F6A"/>
    <w:rsid w:val="51EE0B2B"/>
    <w:rsid w:val="51F85506"/>
    <w:rsid w:val="52285DEB"/>
    <w:rsid w:val="52383B54"/>
    <w:rsid w:val="526112FD"/>
    <w:rsid w:val="52630BD1"/>
    <w:rsid w:val="529E1C09"/>
    <w:rsid w:val="52B70F1D"/>
    <w:rsid w:val="530E095B"/>
    <w:rsid w:val="5320789E"/>
    <w:rsid w:val="532F27EE"/>
    <w:rsid w:val="53430A03"/>
    <w:rsid w:val="53813EA3"/>
    <w:rsid w:val="53A039CC"/>
    <w:rsid w:val="53A1505A"/>
    <w:rsid w:val="53F32429"/>
    <w:rsid w:val="54063E08"/>
    <w:rsid w:val="542F2378"/>
    <w:rsid w:val="543437E8"/>
    <w:rsid w:val="54922A84"/>
    <w:rsid w:val="54AE1898"/>
    <w:rsid w:val="54F73313"/>
    <w:rsid w:val="54F80955"/>
    <w:rsid w:val="55347358"/>
    <w:rsid w:val="555170A7"/>
    <w:rsid w:val="555756CB"/>
    <w:rsid w:val="557355CF"/>
    <w:rsid w:val="5587536D"/>
    <w:rsid w:val="55985036"/>
    <w:rsid w:val="559B174B"/>
    <w:rsid w:val="55BE25C3"/>
    <w:rsid w:val="55C027DF"/>
    <w:rsid w:val="55CE0CF4"/>
    <w:rsid w:val="55DA7547"/>
    <w:rsid w:val="55E0078B"/>
    <w:rsid w:val="55FF2A08"/>
    <w:rsid w:val="560768CE"/>
    <w:rsid w:val="563263D1"/>
    <w:rsid w:val="56403DD6"/>
    <w:rsid w:val="56B22A9C"/>
    <w:rsid w:val="56B85264"/>
    <w:rsid w:val="56C854A7"/>
    <w:rsid w:val="56CE08FE"/>
    <w:rsid w:val="56D4209E"/>
    <w:rsid w:val="56DE7119"/>
    <w:rsid w:val="56E37A63"/>
    <w:rsid w:val="56FE1C5E"/>
    <w:rsid w:val="571B5F1F"/>
    <w:rsid w:val="571F3260"/>
    <w:rsid w:val="573E5FAE"/>
    <w:rsid w:val="57584D64"/>
    <w:rsid w:val="57877110"/>
    <w:rsid w:val="578B3930"/>
    <w:rsid w:val="57B21E9C"/>
    <w:rsid w:val="57B72A76"/>
    <w:rsid w:val="57C3426C"/>
    <w:rsid w:val="57C540DC"/>
    <w:rsid w:val="57CE1F93"/>
    <w:rsid w:val="581C6AF6"/>
    <w:rsid w:val="582C401E"/>
    <w:rsid w:val="584D3EDD"/>
    <w:rsid w:val="588743D1"/>
    <w:rsid w:val="5887701A"/>
    <w:rsid w:val="58B73A25"/>
    <w:rsid w:val="58D004CB"/>
    <w:rsid w:val="58FA1178"/>
    <w:rsid w:val="59276C6A"/>
    <w:rsid w:val="59653AB3"/>
    <w:rsid w:val="59657925"/>
    <w:rsid w:val="59A14F5A"/>
    <w:rsid w:val="59AD3226"/>
    <w:rsid w:val="59C0439F"/>
    <w:rsid w:val="5A1F5D26"/>
    <w:rsid w:val="5A7A2F5C"/>
    <w:rsid w:val="5A9304C2"/>
    <w:rsid w:val="5ABE2233"/>
    <w:rsid w:val="5AC832A1"/>
    <w:rsid w:val="5AD66B43"/>
    <w:rsid w:val="5B127629"/>
    <w:rsid w:val="5B1433B1"/>
    <w:rsid w:val="5B307FE1"/>
    <w:rsid w:val="5B6A6CE5"/>
    <w:rsid w:val="5B793214"/>
    <w:rsid w:val="5B8A6563"/>
    <w:rsid w:val="5BC75E25"/>
    <w:rsid w:val="5BD13050"/>
    <w:rsid w:val="5BDF5D95"/>
    <w:rsid w:val="5BFE7528"/>
    <w:rsid w:val="5C036F81"/>
    <w:rsid w:val="5C2073CD"/>
    <w:rsid w:val="5C25549D"/>
    <w:rsid w:val="5C450C11"/>
    <w:rsid w:val="5C677ECC"/>
    <w:rsid w:val="5C6914DA"/>
    <w:rsid w:val="5C7447CA"/>
    <w:rsid w:val="5C7E46C1"/>
    <w:rsid w:val="5C8400F5"/>
    <w:rsid w:val="5C866AF4"/>
    <w:rsid w:val="5C9D1742"/>
    <w:rsid w:val="5CCA40B3"/>
    <w:rsid w:val="5CE96177"/>
    <w:rsid w:val="5D215911"/>
    <w:rsid w:val="5D5F468B"/>
    <w:rsid w:val="5D687D65"/>
    <w:rsid w:val="5DA94A12"/>
    <w:rsid w:val="5DBE5856"/>
    <w:rsid w:val="5DE74DAC"/>
    <w:rsid w:val="5DEF6039"/>
    <w:rsid w:val="5E021BE6"/>
    <w:rsid w:val="5E0D63B3"/>
    <w:rsid w:val="5E1629CC"/>
    <w:rsid w:val="5E2467F1"/>
    <w:rsid w:val="5E26301D"/>
    <w:rsid w:val="5E272663"/>
    <w:rsid w:val="5E5B4BC6"/>
    <w:rsid w:val="5E653F23"/>
    <w:rsid w:val="5E732BFB"/>
    <w:rsid w:val="5EC135B1"/>
    <w:rsid w:val="5EC20A17"/>
    <w:rsid w:val="5EE65064"/>
    <w:rsid w:val="5EF37781"/>
    <w:rsid w:val="5EF40B55"/>
    <w:rsid w:val="5F1A2B43"/>
    <w:rsid w:val="5F2425E2"/>
    <w:rsid w:val="5F3E6C4E"/>
    <w:rsid w:val="5F434264"/>
    <w:rsid w:val="5F7436C1"/>
    <w:rsid w:val="5FA6034F"/>
    <w:rsid w:val="5FB837BB"/>
    <w:rsid w:val="5FD90EC5"/>
    <w:rsid w:val="5FE77D21"/>
    <w:rsid w:val="600A3D0D"/>
    <w:rsid w:val="600B23C9"/>
    <w:rsid w:val="60203616"/>
    <w:rsid w:val="60322961"/>
    <w:rsid w:val="606D5311"/>
    <w:rsid w:val="607A007B"/>
    <w:rsid w:val="608465A9"/>
    <w:rsid w:val="608F34D9"/>
    <w:rsid w:val="60CC405A"/>
    <w:rsid w:val="60DD5FF3"/>
    <w:rsid w:val="610C14FE"/>
    <w:rsid w:val="614222FA"/>
    <w:rsid w:val="616B40B4"/>
    <w:rsid w:val="61923953"/>
    <w:rsid w:val="61A905CB"/>
    <w:rsid w:val="61AE52F7"/>
    <w:rsid w:val="61CC3008"/>
    <w:rsid w:val="61E215D8"/>
    <w:rsid w:val="621B3775"/>
    <w:rsid w:val="62364782"/>
    <w:rsid w:val="625642AF"/>
    <w:rsid w:val="62617C09"/>
    <w:rsid w:val="627604AD"/>
    <w:rsid w:val="62990147"/>
    <w:rsid w:val="629E7A04"/>
    <w:rsid w:val="62A80882"/>
    <w:rsid w:val="62B674A5"/>
    <w:rsid w:val="62B92A90"/>
    <w:rsid w:val="62BA0AE5"/>
    <w:rsid w:val="62F02A67"/>
    <w:rsid w:val="63021564"/>
    <w:rsid w:val="630C0E11"/>
    <w:rsid w:val="630C2BBF"/>
    <w:rsid w:val="635B76A3"/>
    <w:rsid w:val="6394356A"/>
    <w:rsid w:val="63A865EC"/>
    <w:rsid w:val="63AE257A"/>
    <w:rsid w:val="63C61B2C"/>
    <w:rsid w:val="63D40BE9"/>
    <w:rsid w:val="640E515F"/>
    <w:rsid w:val="64102431"/>
    <w:rsid w:val="642D54E3"/>
    <w:rsid w:val="648D2167"/>
    <w:rsid w:val="649F15D4"/>
    <w:rsid w:val="64A137DB"/>
    <w:rsid w:val="64A5243A"/>
    <w:rsid w:val="64CD637E"/>
    <w:rsid w:val="64E21E2A"/>
    <w:rsid w:val="64F251BB"/>
    <w:rsid w:val="64F531DE"/>
    <w:rsid w:val="64F61D79"/>
    <w:rsid w:val="6535464F"/>
    <w:rsid w:val="65373578"/>
    <w:rsid w:val="65A92947"/>
    <w:rsid w:val="65BF1EE8"/>
    <w:rsid w:val="65DB5F64"/>
    <w:rsid w:val="65E41BD1"/>
    <w:rsid w:val="660D7FB1"/>
    <w:rsid w:val="66223293"/>
    <w:rsid w:val="662C5110"/>
    <w:rsid w:val="664E451E"/>
    <w:rsid w:val="66560161"/>
    <w:rsid w:val="668C1497"/>
    <w:rsid w:val="66D460EA"/>
    <w:rsid w:val="66EA1965"/>
    <w:rsid w:val="671F124A"/>
    <w:rsid w:val="6760797E"/>
    <w:rsid w:val="677A33C6"/>
    <w:rsid w:val="67B57CC9"/>
    <w:rsid w:val="67CF3936"/>
    <w:rsid w:val="67D0065F"/>
    <w:rsid w:val="67EE6D37"/>
    <w:rsid w:val="68016A6B"/>
    <w:rsid w:val="680C2071"/>
    <w:rsid w:val="681F6961"/>
    <w:rsid w:val="684B23DC"/>
    <w:rsid w:val="68570D81"/>
    <w:rsid w:val="68610A2F"/>
    <w:rsid w:val="686134C7"/>
    <w:rsid w:val="68805514"/>
    <w:rsid w:val="68F148CF"/>
    <w:rsid w:val="68F14D31"/>
    <w:rsid w:val="69026F3E"/>
    <w:rsid w:val="69064C5E"/>
    <w:rsid w:val="69316E2F"/>
    <w:rsid w:val="693C55FC"/>
    <w:rsid w:val="694A61EF"/>
    <w:rsid w:val="694C0422"/>
    <w:rsid w:val="694E2071"/>
    <w:rsid w:val="695A0B28"/>
    <w:rsid w:val="69766163"/>
    <w:rsid w:val="697A3B33"/>
    <w:rsid w:val="69A022B3"/>
    <w:rsid w:val="69C441F4"/>
    <w:rsid w:val="69C72550"/>
    <w:rsid w:val="69D44760"/>
    <w:rsid w:val="69F1426A"/>
    <w:rsid w:val="6A2473ED"/>
    <w:rsid w:val="6A362767"/>
    <w:rsid w:val="6A520EC7"/>
    <w:rsid w:val="6AA45DD3"/>
    <w:rsid w:val="6AF87E20"/>
    <w:rsid w:val="6B064398"/>
    <w:rsid w:val="6B18319A"/>
    <w:rsid w:val="6B2C05AD"/>
    <w:rsid w:val="6B322639"/>
    <w:rsid w:val="6B460C38"/>
    <w:rsid w:val="6B5042B7"/>
    <w:rsid w:val="6B5E41D4"/>
    <w:rsid w:val="6B82681B"/>
    <w:rsid w:val="6BBB5C40"/>
    <w:rsid w:val="6BDB5825"/>
    <w:rsid w:val="6C021003"/>
    <w:rsid w:val="6C165841"/>
    <w:rsid w:val="6C636C38"/>
    <w:rsid w:val="6C8859AD"/>
    <w:rsid w:val="6C9F5BAF"/>
    <w:rsid w:val="6CA013B2"/>
    <w:rsid w:val="6CB050BF"/>
    <w:rsid w:val="6CB95B66"/>
    <w:rsid w:val="6CC30793"/>
    <w:rsid w:val="6D004864"/>
    <w:rsid w:val="6D0668D1"/>
    <w:rsid w:val="6D3D5EDC"/>
    <w:rsid w:val="6D604233"/>
    <w:rsid w:val="6D7E660E"/>
    <w:rsid w:val="6DB34098"/>
    <w:rsid w:val="6DB545B6"/>
    <w:rsid w:val="6DD24A05"/>
    <w:rsid w:val="6DE02FB4"/>
    <w:rsid w:val="6E021E51"/>
    <w:rsid w:val="6E4C0C5C"/>
    <w:rsid w:val="6E514CED"/>
    <w:rsid w:val="6E6D6A35"/>
    <w:rsid w:val="6E9879FD"/>
    <w:rsid w:val="6EA97E5C"/>
    <w:rsid w:val="6EB563D5"/>
    <w:rsid w:val="6ED92677"/>
    <w:rsid w:val="6EEA6333"/>
    <w:rsid w:val="6F225983"/>
    <w:rsid w:val="6F2D79CC"/>
    <w:rsid w:val="6F3D6DFE"/>
    <w:rsid w:val="6F6C5C3D"/>
    <w:rsid w:val="6F9B77A5"/>
    <w:rsid w:val="6FA00CE2"/>
    <w:rsid w:val="6FDB2297"/>
    <w:rsid w:val="6FDE3B35"/>
    <w:rsid w:val="6FF173C5"/>
    <w:rsid w:val="6FFC5590"/>
    <w:rsid w:val="70194B6E"/>
    <w:rsid w:val="701C3CF7"/>
    <w:rsid w:val="70634D1B"/>
    <w:rsid w:val="706D1DD0"/>
    <w:rsid w:val="70856B87"/>
    <w:rsid w:val="70904E30"/>
    <w:rsid w:val="709E1A02"/>
    <w:rsid w:val="70C44AD9"/>
    <w:rsid w:val="70D527EE"/>
    <w:rsid w:val="70DD5B9B"/>
    <w:rsid w:val="70FA499F"/>
    <w:rsid w:val="70FA5D12"/>
    <w:rsid w:val="710475CC"/>
    <w:rsid w:val="710774B5"/>
    <w:rsid w:val="711772FF"/>
    <w:rsid w:val="71184DA3"/>
    <w:rsid w:val="71467832"/>
    <w:rsid w:val="715B5300"/>
    <w:rsid w:val="717B6263"/>
    <w:rsid w:val="718324DB"/>
    <w:rsid w:val="718B2892"/>
    <w:rsid w:val="71950224"/>
    <w:rsid w:val="71C8684B"/>
    <w:rsid w:val="71CE6DA5"/>
    <w:rsid w:val="71CF0BB4"/>
    <w:rsid w:val="71D27F8A"/>
    <w:rsid w:val="71E15C96"/>
    <w:rsid w:val="71EA4A14"/>
    <w:rsid w:val="71F63796"/>
    <w:rsid w:val="71FD762F"/>
    <w:rsid w:val="722C7C94"/>
    <w:rsid w:val="72553024"/>
    <w:rsid w:val="727662A7"/>
    <w:rsid w:val="727B032C"/>
    <w:rsid w:val="727B38BE"/>
    <w:rsid w:val="72850298"/>
    <w:rsid w:val="72C07522"/>
    <w:rsid w:val="72EF4664"/>
    <w:rsid w:val="72F571CC"/>
    <w:rsid w:val="73122968"/>
    <w:rsid w:val="731F5D5E"/>
    <w:rsid w:val="73216E59"/>
    <w:rsid w:val="73221F8B"/>
    <w:rsid w:val="733C3537"/>
    <w:rsid w:val="73465C7A"/>
    <w:rsid w:val="734939BC"/>
    <w:rsid w:val="734B7734"/>
    <w:rsid w:val="736B175B"/>
    <w:rsid w:val="73890FDE"/>
    <w:rsid w:val="739F72F3"/>
    <w:rsid w:val="73C51AD5"/>
    <w:rsid w:val="73E94E79"/>
    <w:rsid w:val="73F76F74"/>
    <w:rsid w:val="741E2752"/>
    <w:rsid w:val="741E793C"/>
    <w:rsid w:val="745D327B"/>
    <w:rsid w:val="745E3944"/>
    <w:rsid w:val="7491561A"/>
    <w:rsid w:val="74C74B98"/>
    <w:rsid w:val="74CF5FA2"/>
    <w:rsid w:val="74EB1A62"/>
    <w:rsid w:val="75970A0E"/>
    <w:rsid w:val="7635099D"/>
    <w:rsid w:val="763760D4"/>
    <w:rsid w:val="764D19B8"/>
    <w:rsid w:val="769D3E02"/>
    <w:rsid w:val="76BC09B1"/>
    <w:rsid w:val="76CA63C9"/>
    <w:rsid w:val="76E934EC"/>
    <w:rsid w:val="7706409E"/>
    <w:rsid w:val="77291B3A"/>
    <w:rsid w:val="773A78A3"/>
    <w:rsid w:val="77762421"/>
    <w:rsid w:val="77A94A29"/>
    <w:rsid w:val="77AE3DED"/>
    <w:rsid w:val="77B54BE6"/>
    <w:rsid w:val="77B56B1F"/>
    <w:rsid w:val="77BF424C"/>
    <w:rsid w:val="77DE46D3"/>
    <w:rsid w:val="77E663CE"/>
    <w:rsid w:val="77E906DF"/>
    <w:rsid w:val="780F09F4"/>
    <w:rsid w:val="781C51FB"/>
    <w:rsid w:val="782B5EA2"/>
    <w:rsid w:val="78393FFF"/>
    <w:rsid w:val="784A620C"/>
    <w:rsid w:val="787E1A12"/>
    <w:rsid w:val="788D434B"/>
    <w:rsid w:val="789F15CA"/>
    <w:rsid w:val="78A23E2E"/>
    <w:rsid w:val="78A643C9"/>
    <w:rsid w:val="78A90480"/>
    <w:rsid w:val="78BB4A14"/>
    <w:rsid w:val="78C6624C"/>
    <w:rsid w:val="78D705A5"/>
    <w:rsid w:val="7908577F"/>
    <w:rsid w:val="791365FE"/>
    <w:rsid w:val="79297BCF"/>
    <w:rsid w:val="797C23F5"/>
    <w:rsid w:val="79927E6B"/>
    <w:rsid w:val="79D0629D"/>
    <w:rsid w:val="79F521A7"/>
    <w:rsid w:val="7A0B76AE"/>
    <w:rsid w:val="7A0B7A1A"/>
    <w:rsid w:val="7A0E4EF2"/>
    <w:rsid w:val="7A106FE1"/>
    <w:rsid w:val="7A1D6541"/>
    <w:rsid w:val="7A26043A"/>
    <w:rsid w:val="7A364017"/>
    <w:rsid w:val="7A7E7848"/>
    <w:rsid w:val="7A8265E1"/>
    <w:rsid w:val="7AF95CC7"/>
    <w:rsid w:val="7AFA09A7"/>
    <w:rsid w:val="7B046B46"/>
    <w:rsid w:val="7B0C0269"/>
    <w:rsid w:val="7B5F5B2A"/>
    <w:rsid w:val="7B686D42"/>
    <w:rsid w:val="7B762E74"/>
    <w:rsid w:val="7B841746"/>
    <w:rsid w:val="7B98103C"/>
    <w:rsid w:val="7BBA6EFE"/>
    <w:rsid w:val="7BD90AD3"/>
    <w:rsid w:val="7BDD2EF3"/>
    <w:rsid w:val="7BE34ABE"/>
    <w:rsid w:val="7C1F52BA"/>
    <w:rsid w:val="7C4232BB"/>
    <w:rsid w:val="7C45009D"/>
    <w:rsid w:val="7C6C5AC7"/>
    <w:rsid w:val="7C6F5149"/>
    <w:rsid w:val="7C6F6241"/>
    <w:rsid w:val="7C9712F4"/>
    <w:rsid w:val="7C976E5F"/>
    <w:rsid w:val="7CB225D2"/>
    <w:rsid w:val="7CC6544B"/>
    <w:rsid w:val="7CCB7177"/>
    <w:rsid w:val="7CE309DD"/>
    <w:rsid w:val="7CFD1A9F"/>
    <w:rsid w:val="7D0239FF"/>
    <w:rsid w:val="7D087CEB"/>
    <w:rsid w:val="7D1D5C9D"/>
    <w:rsid w:val="7D3B6123"/>
    <w:rsid w:val="7D5E40CD"/>
    <w:rsid w:val="7D680603"/>
    <w:rsid w:val="7D893333"/>
    <w:rsid w:val="7DAF2B61"/>
    <w:rsid w:val="7DB83C18"/>
    <w:rsid w:val="7DC0487A"/>
    <w:rsid w:val="7DCD56F2"/>
    <w:rsid w:val="7E261E06"/>
    <w:rsid w:val="7E355268"/>
    <w:rsid w:val="7E907353"/>
    <w:rsid w:val="7ECF684C"/>
    <w:rsid w:val="7F001CE7"/>
    <w:rsid w:val="7F9D31FE"/>
    <w:rsid w:val="7FA04963"/>
    <w:rsid w:val="7FC93EBA"/>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360" w:lineRule="auto"/>
      <w:ind w:firstLine="640" w:firstLineChars="200"/>
      <w:outlineLvl w:val="1"/>
    </w:pPr>
    <w:rPr>
      <w:rFonts w:ascii="Arial" w:hAnsi="Arial" w:eastAsia="宋体"/>
      <w:b/>
    </w:rPr>
  </w:style>
  <w:style w:type="paragraph" w:styleId="5">
    <w:name w:val="heading 3"/>
    <w:basedOn w:val="1"/>
    <w:next w:val="1"/>
    <w:qFormat/>
    <w:locked/>
    <w:uiPriority w:val="0"/>
    <w:pPr>
      <w:keepNext/>
      <w:keepLines/>
      <w:spacing w:before="260" w:after="260" w:line="416" w:lineRule="auto"/>
      <w:outlineLvl w:val="2"/>
    </w:pPr>
    <w:rPr>
      <w:b/>
      <w:bCs/>
      <w:sz w:val="32"/>
      <w:szCs w:val="32"/>
    </w:rPr>
  </w:style>
  <w:style w:type="paragraph" w:styleId="6">
    <w:name w:val="heading 4"/>
    <w:basedOn w:val="1"/>
    <w:next w:val="1"/>
    <w:qFormat/>
    <w:locked/>
    <w:uiPriority w:val="0"/>
    <w:pPr>
      <w:keepNext/>
      <w:keepLines/>
      <w:spacing w:beforeLines="0" w:beforeAutospacing="0" w:afterLines="0" w:afterAutospacing="0" w:line="360" w:lineRule="auto"/>
      <w:outlineLvl w:val="3"/>
    </w:pPr>
    <w:rPr>
      <w:rFonts w:ascii="Arial" w:hAnsi="Arial" w:eastAsia="宋体"/>
      <w:b/>
      <w:sz w:val="24"/>
    </w:rPr>
  </w:style>
  <w:style w:type="character" w:default="1" w:styleId="37">
    <w:name w:val="Default Paragraph Font"/>
    <w:semiHidden/>
    <w:qFormat/>
    <w:uiPriority w:val="0"/>
  </w:style>
  <w:style w:type="table" w:default="1" w:styleId="3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toc 2"/>
    <w:basedOn w:val="1"/>
    <w:next w:val="1"/>
    <w:qFormat/>
    <w:locked/>
    <w:uiPriority w:val="39"/>
    <w:pPr>
      <w:ind w:left="420" w:leftChars="200"/>
    </w:pPr>
  </w:style>
  <w:style w:type="paragraph" w:styleId="7">
    <w:name w:val="table of authorities"/>
    <w:basedOn w:val="1"/>
    <w:next w:val="1"/>
    <w:qFormat/>
    <w:locked/>
    <w:uiPriority w:val="0"/>
    <w:pPr>
      <w:ind w:left="420" w:leftChars="200"/>
    </w:pPr>
  </w:style>
  <w:style w:type="paragraph" w:styleId="8">
    <w:name w:val="E-mail Signature"/>
    <w:basedOn w:val="1"/>
    <w:next w:val="9"/>
    <w:qFormat/>
    <w:locked/>
    <w:uiPriority w:val="0"/>
  </w:style>
  <w:style w:type="paragraph" w:customStyle="1" w:styleId="9">
    <w:name w:val="文章"/>
    <w:basedOn w:val="1"/>
    <w:next w:val="10"/>
    <w:qFormat/>
    <w:uiPriority w:val="0"/>
    <w:pPr>
      <w:widowControl/>
      <w:ind w:firstLine="480"/>
      <w:jc w:val="center"/>
    </w:pPr>
    <w:rPr>
      <w:rFonts w:ascii="Times New Roman" w:hAnsi="Times New Roman" w:eastAsia="宋体" w:cs="Times New Roman"/>
      <w:sz w:val="26"/>
    </w:rPr>
  </w:style>
  <w:style w:type="paragraph" w:styleId="10">
    <w:name w:val="List"/>
    <w:basedOn w:val="1"/>
    <w:next w:val="11"/>
    <w:qFormat/>
    <w:locked/>
    <w:uiPriority w:val="0"/>
    <w:pPr>
      <w:ind w:left="200" w:hanging="200" w:hangingChars="200"/>
      <w:jc w:val="center"/>
    </w:pPr>
  </w:style>
  <w:style w:type="paragraph" w:styleId="11">
    <w:name w:val="List Bullet 2"/>
    <w:basedOn w:val="1"/>
    <w:next w:val="1"/>
    <w:qFormat/>
    <w:locked/>
    <w:uiPriority w:val="0"/>
    <w:pPr>
      <w:numPr>
        <w:ilvl w:val="0"/>
        <w:numId w:val="1"/>
      </w:numPr>
    </w:pPr>
  </w:style>
  <w:style w:type="paragraph" w:styleId="12">
    <w:name w:val="Normal Indent"/>
    <w:basedOn w:val="1"/>
    <w:qFormat/>
    <w:locked/>
    <w:uiPriority w:val="0"/>
    <w:pPr>
      <w:ind w:firstLine="420" w:firstLineChars="200"/>
    </w:pPr>
  </w:style>
  <w:style w:type="paragraph" w:styleId="13">
    <w:name w:val="caption"/>
    <w:basedOn w:val="1"/>
    <w:next w:val="1"/>
    <w:qFormat/>
    <w:locked/>
    <w:uiPriority w:val="0"/>
    <w:rPr>
      <w:rFonts w:ascii="Arial" w:hAnsi="Arial" w:eastAsia="黑体"/>
      <w:sz w:val="20"/>
      <w:szCs w:val="20"/>
    </w:rPr>
  </w:style>
  <w:style w:type="paragraph" w:styleId="14">
    <w:name w:val="Document Map"/>
    <w:basedOn w:val="1"/>
    <w:link w:val="56"/>
    <w:qFormat/>
    <w:locked/>
    <w:uiPriority w:val="0"/>
    <w:rPr>
      <w:rFonts w:ascii="宋体"/>
      <w:sz w:val="18"/>
      <w:szCs w:val="18"/>
    </w:rPr>
  </w:style>
  <w:style w:type="paragraph" w:styleId="15">
    <w:name w:val="annotation text"/>
    <w:basedOn w:val="1"/>
    <w:link w:val="57"/>
    <w:semiHidden/>
    <w:qFormat/>
    <w:uiPriority w:val="0"/>
    <w:pPr>
      <w:jc w:val="left"/>
    </w:pPr>
    <w:rPr>
      <w:kern w:val="0"/>
      <w:sz w:val="24"/>
      <w:szCs w:val="20"/>
    </w:rPr>
  </w:style>
  <w:style w:type="paragraph" w:styleId="16">
    <w:name w:val="Body Text"/>
    <w:basedOn w:val="1"/>
    <w:next w:val="1"/>
    <w:link w:val="55"/>
    <w:qFormat/>
    <w:uiPriority w:val="0"/>
    <w:pPr>
      <w:widowControl/>
      <w:snapToGrid w:val="0"/>
      <w:spacing w:before="60" w:after="160" w:line="259" w:lineRule="auto"/>
      <w:ind w:right="113"/>
    </w:pPr>
    <w:rPr>
      <w:kern w:val="0"/>
      <w:sz w:val="18"/>
      <w:szCs w:val="20"/>
    </w:rPr>
  </w:style>
  <w:style w:type="paragraph" w:styleId="17">
    <w:name w:val="Body Text Indent"/>
    <w:basedOn w:val="1"/>
    <w:next w:val="18"/>
    <w:link w:val="58"/>
    <w:qFormat/>
    <w:uiPriority w:val="0"/>
    <w:pPr>
      <w:spacing w:after="120"/>
      <w:ind w:left="420" w:leftChars="200"/>
    </w:pPr>
    <w:rPr>
      <w:kern w:val="0"/>
      <w:sz w:val="24"/>
      <w:szCs w:val="20"/>
    </w:rPr>
  </w:style>
  <w:style w:type="paragraph" w:styleId="18">
    <w:name w:val="Body Text Indent 2"/>
    <w:basedOn w:val="1"/>
    <w:next w:val="1"/>
    <w:qFormat/>
    <w:locked/>
    <w:uiPriority w:val="0"/>
    <w:pPr>
      <w:spacing w:after="120" w:afterLines="0" w:line="480" w:lineRule="auto"/>
      <w:ind w:left="420" w:leftChars="200"/>
    </w:pPr>
  </w:style>
  <w:style w:type="paragraph" w:styleId="19">
    <w:name w:val="Block Text"/>
    <w:basedOn w:val="1"/>
    <w:qFormat/>
    <w:locked/>
    <w:uiPriority w:val="0"/>
    <w:pPr>
      <w:spacing w:after="120"/>
      <w:ind w:left="1440" w:right="1440"/>
    </w:pPr>
    <w:rPr>
      <w:rFonts w:ascii="宋体" w:hAnsi="Arial Black"/>
      <w:kern w:val="44"/>
      <w:sz w:val="20"/>
    </w:rPr>
  </w:style>
  <w:style w:type="paragraph" w:styleId="20">
    <w:name w:val="Plain Text"/>
    <w:basedOn w:val="1"/>
    <w:qFormat/>
    <w:locked/>
    <w:uiPriority w:val="0"/>
    <w:rPr>
      <w:rFonts w:ascii="宋体" w:hAnsi="Courier New"/>
      <w:sz w:val="20"/>
      <w:szCs w:val="20"/>
      <w:lang w:bidi="ar-SA"/>
    </w:rPr>
  </w:style>
  <w:style w:type="paragraph" w:styleId="21">
    <w:name w:val="Date"/>
    <w:basedOn w:val="1"/>
    <w:next w:val="1"/>
    <w:link w:val="59"/>
    <w:qFormat/>
    <w:uiPriority w:val="0"/>
    <w:pPr>
      <w:ind w:left="100" w:leftChars="2500"/>
    </w:pPr>
    <w:rPr>
      <w:kern w:val="0"/>
      <w:sz w:val="24"/>
      <w:szCs w:val="20"/>
    </w:rPr>
  </w:style>
  <w:style w:type="paragraph" w:styleId="22">
    <w:name w:val="Balloon Text"/>
    <w:basedOn w:val="1"/>
    <w:link w:val="60"/>
    <w:semiHidden/>
    <w:qFormat/>
    <w:uiPriority w:val="0"/>
    <w:rPr>
      <w:kern w:val="0"/>
      <w:sz w:val="18"/>
      <w:szCs w:val="20"/>
    </w:rPr>
  </w:style>
  <w:style w:type="paragraph" w:styleId="23">
    <w:name w:val="footer"/>
    <w:basedOn w:val="1"/>
    <w:link w:val="61"/>
    <w:qFormat/>
    <w:uiPriority w:val="99"/>
    <w:pPr>
      <w:tabs>
        <w:tab w:val="center" w:pos="4153"/>
        <w:tab w:val="right" w:pos="8306"/>
      </w:tabs>
      <w:snapToGrid w:val="0"/>
      <w:jc w:val="left"/>
    </w:pPr>
    <w:rPr>
      <w:kern w:val="0"/>
      <w:sz w:val="18"/>
      <w:szCs w:val="20"/>
    </w:rPr>
  </w:style>
  <w:style w:type="paragraph" w:styleId="24">
    <w:name w:val="header"/>
    <w:basedOn w:val="1"/>
    <w:link w:val="62"/>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qFormat/>
    <w:locked/>
    <w:uiPriority w:val="0"/>
  </w:style>
  <w:style w:type="paragraph" w:styleId="26">
    <w:name w:val="index heading"/>
    <w:basedOn w:val="1"/>
    <w:next w:val="27"/>
    <w:qFormat/>
    <w:locked/>
    <w:uiPriority w:val="99"/>
    <w:rPr>
      <w:szCs w:val="20"/>
    </w:rPr>
  </w:style>
  <w:style w:type="paragraph" w:styleId="27">
    <w:name w:val="index 1"/>
    <w:basedOn w:val="1"/>
    <w:next w:val="1"/>
    <w:unhideWhenUsed/>
    <w:qFormat/>
    <w:locked/>
    <w:uiPriority w:val="0"/>
  </w:style>
  <w:style w:type="paragraph" w:styleId="28">
    <w:name w:val="Body Text Indent 3"/>
    <w:basedOn w:val="1"/>
    <w:qFormat/>
    <w:locked/>
    <w:uiPriority w:val="0"/>
    <w:pPr>
      <w:spacing w:after="120" w:afterLines="0"/>
      <w:ind w:left="420" w:leftChars="200"/>
    </w:pPr>
    <w:rPr>
      <w:sz w:val="16"/>
      <w:szCs w:val="16"/>
    </w:rPr>
  </w:style>
  <w:style w:type="paragraph" w:styleId="29">
    <w:name w:val="table of figures"/>
    <w:basedOn w:val="1"/>
    <w:next w:val="1"/>
    <w:qFormat/>
    <w:locked/>
    <w:uiPriority w:val="0"/>
    <w:pPr>
      <w:ind w:firstLine="0" w:firstLineChars="0"/>
      <w:jc w:val="center"/>
    </w:pPr>
    <w:rPr>
      <w:sz w:val="21"/>
    </w:rPr>
  </w:style>
  <w:style w:type="paragraph" w:styleId="30">
    <w:name w:val="Message Header"/>
    <w:basedOn w:val="1"/>
    <w:qFormat/>
    <w:locked/>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s="Arial"/>
      <w:color w:val="000000"/>
      <w:sz w:val="24"/>
      <w:szCs w:val="24"/>
    </w:rPr>
  </w:style>
  <w:style w:type="paragraph" w:styleId="31">
    <w:name w:val="Normal (Web)"/>
    <w:basedOn w:val="1"/>
    <w:link w:val="63"/>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5"/>
    <w:next w:val="15"/>
    <w:link w:val="64"/>
    <w:semiHidden/>
    <w:qFormat/>
    <w:uiPriority w:val="0"/>
    <w:rPr>
      <w:b/>
      <w:kern w:val="2"/>
    </w:rPr>
  </w:style>
  <w:style w:type="paragraph" w:styleId="33">
    <w:name w:val="Body Text First Indent"/>
    <w:basedOn w:val="16"/>
    <w:next w:val="1"/>
    <w:qFormat/>
    <w:locked/>
    <w:uiPriority w:val="0"/>
    <w:pPr>
      <w:widowControl w:val="0"/>
      <w:snapToGrid/>
      <w:spacing w:before="0" w:after="120" w:line="360" w:lineRule="auto"/>
      <w:ind w:right="0" w:firstLine="420" w:firstLineChars="100"/>
    </w:pPr>
    <w:rPr>
      <w:kern w:val="2"/>
      <w:sz w:val="24"/>
      <w:szCs w:val="24"/>
    </w:rPr>
  </w:style>
  <w:style w:type="paragraph" w:styleId="34">
    <w:name w:val="Body Text First Indent 2"/>
    <w:basedOn w:val="17"/>
    <w:next w:val="1"/>
    <w:qFormat/>
    <w:locked/>
    <w:uiPriority w:val="0"/>
    <w:pPr>
      <w:tabs>
        <w:tab w:val="left" w:pos="540"/>
      </w:tabs>
      <w:spacing w:after="120" w:afterLines="0"/>
      <w:ind w:left="420" w:leftChars="200" w:firstLine="420" w:firstLineChars="200"/>
    </w:pPr>
    <w:rPr>
      <w:sz w:val="21"/>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8">
    <w:name w:val="Strong"/>
    <w:qFormat/>
    <w:locked/>
    <w:uiPriority w:val="0"/>
    <w:rPr>
      <w:b/>
      <w:bCs/>
    </w:rPr>
  </w:style>
  <w:style w:type="character" w:styleId="39">
    <w:name w:val="page number"/>
    <w:qFormat/>
    <w:locked/>
    <w:uiPriority w:val="0"/>
  </w:style>
  <w:style w:type="character" w:styleId="40">
    <w:name w:val="FollowedHyperlink"/>
    <w:qFormat/>
    <w:locked/>
    <w:uiPriority w:val="0"/>
    <w:rPr>
      <w:color w:val="338DE6"/>
      <w:u w:val="none"/>
    </w:rPr>
  </w:style>
  <w:style w:type="character" w:styleId="41">
    <w:name w:val="Emphasis"/>
    <w:qFormat/>
    <w:locked/>
    <w:uiPriority w:val="0"/>
  </w:style>
  <w:style w:type="character" w:styleId="42">
    <w:name w:val="HTML Definition"/>
    <w:qFormat/>
    <w:locked/>
    <w:uiPriority w:val="0"/>
  </w:style>
  <w:style w:type="character" w:styleId="43">
    <w:name w:val="HTML Variable"/>
    <w:qFormat/>
    <w:locked/>
    <w:uiPriority w:val="0"/>
  </w:style>
  <w:style w:type="character" w:styleId="44">
    <w:name w:val="Hyperlink"/>
    <w:qFormat/>
    <w:locked/>
    <w:uiPriority w:val="0"/>
    <w:rPr>
      <w:color w:val="338DE6"/>
      <w:u w:val="none"/>
    </w:rPr>
  </w:style>
  <w:style w:type="character" w:styleId="45">
    <w:name w:val="HTML Code"/>
    <w:qFormat/>
    <w:locked/>
    <w:uiPriority w:val="0"/>
    <w:rPr>
      <w:rFonts w:hint="default" w:ascii="serif" w:hAnsi="serif" w:eastAsia="serif" w:cs="serif"/>
      <w:sz w:val="21"/>
      <w:szCs w:val="21"/>
    </w:rPr>
  </w:style>
  <w:style w:type="character" w:styleId="46">
    <w:name w:val="annotation reference"/>
    <w:semiHidden/>
    <w:qFormat/>
    <w:uiPriority w:val="0"/>
    <w:rPr>
      <w:sz w:val="21"/>
    </w:rPr>
  </w:style>
  <w:style w:type="character" w:styleId="47">
    <w:name w:val="HTML Cite"/>
    <w:qFormat/>
    <w:locked/>
    <w:uiPriority w:val="0"/>
  </w:style>
  <w:style w:type="character" w:styleId="48">
    <w:name w:val="HTML Keyboard"/>
    <w:qFormat/>
    <w:locked/>
    <w:uiPriority w:val="0"/>
    <w:rPr>
      <w:rFonts w:hint="default" w:ascii="serif" w:hAnsi="serif" w:eastAsia="serif" w:cs="serif"/>
      <w:sz w:val="21"/>
      <w:szCs w:val="21"/>
    </w:rPr>
  </w:style>
  <w:style w:type="character" w:styleId="49">
    <w:name w:val="HTML Sample"/>
    <w:qFormat/>
    <w:locked/>
    <w:uiPriority w:val="0"/>
    <w:rPr>
      <w:rFonts w:ascii="serif" w:hAnsi="serif" w:eastAsia="serif" w:cs="serif"/>
      <w:sz w:val="21"/>
      <w:szCs w:val="21"/>
    </w:rPr>
  </w:style>
  <w:style w:type="paragraph" w:customStyle="1" w:styleId="50">
    <w:name w:val="xl27"/>
    <w:basedOn w:val="7"/>
    <w:qFormat/>
    <w:uiPriority w:val="0"/>
    <w:pPr>
      <w:widowControl/>
      <w:pBdr>
        <w:bottom w:val="single" w:color="auto" w:sz="12" w:space="0"/>
      </w:pBdr>
      <w:spacing w:before="100" w:after="100"/>
      <w:jc w:val="center"/>
    </w:pPr>
    <w:rPr>
      <w:rFonts w:ascii="宋体" w:hAnsi="宋体"/>
      <w:kern w:val="0"/>
      <w:szCs w:val="20"/>
    </w:rPr>
  </w:style>
  <w:style w:type="paragraph" w:customStyle="1" w:styleId="51">
    <w:name w:val="Default"/>
    <w:basedOn w:val="52"/>
    <w:next w:val="1"/>
    <w:qFormat/>
    <w:uiPriority w:val="0"/>
    <w:pPr>
      <w:widowControl w:val="0"/>
      <w:autoSpaceDE w:val="0"/>
      <w:autoSpaceDN w:val="0"/>
      <w:adjustRightInd w:val="0"/>
    </w:pPr>
    <w:rPr>
      <w:rFonts w:ascii="宋体" w:hAnsi="宋体"/>
      <w:color w:val="000000"/>
      <w:sz w:val="24"/>
      <w:lang w:val="en-US" w:eastAsia="zh-CN" w:bidi="ar-SA"/>
    </w:rPr>
  </w:style>
  <w:style w:type="paragraph" w:customStyle="1" w:styleId="52">
    <w:name w:val="纯文本1"/>
    <w:basedOn w:val="1"/>
    <w:qFormat/>
    <w:uiPriority w:val="0"/>
    <w:rPr>
      <w:rFonts w:hint="eastAsia" w:ascii="宋体" w:hAnsi="Courier New"/>
      <w:szCs w:val="24"/>
    </w:rPr>
  </w:style>
  <w:style w:type="paragraph" w:customStyle="1" w:styleId="53">
    <w:name w:val="样式35"/>
    <w:basedOn w:val="1"/>
    <w:next w:val="54"/>
    <w:qFormat/>
    <w:uiPriority w:val="0"/>
    <w:pPr>
      <w:spacing w:line="312" w:lineRule="auto"/>
      <w:ind w:firstLine="567"/>
    </w:pPr>
    <w:rPr>
      <w:rFonts w:ascii="宋体" w:hAnsi="Times New Roman" w:eastAsia="宋体" w:cs="Times New Roman"/>
    </w:rPr>
  </w:style>
  <w:style w:type="paragraph" w:customStyle="1" w:styleId="54">
    <w:name w:val="font6"/>
    <w:basedOn w:val="1"/>
    <w:next w:val="2"/>
    <w:qFormat/>
    <w:uiPriority w:val="0"/>
    <w:pPr>
      <w:widowControl/>
      <w:spacing w:before="100" w:beforeAutospacing="1" w:after="100" w:afterAutospacing="1"/>
      <w:jc w:val="left"/>
    </w:pPr>
    <w:rPr>
      <w:rFonts w:ascii="宋体" w:hAnsi="宋体" w:eastAsia="宋体" w:cs="宋体"/>
      <w:kern w:val="0"/>
      <w:sz w:val="20"/>
    </w:rPr>
  </w:style>
  <w:style w:type="character" w:customStyle="1" w:styleId="55">
    <w:name w:val="正文文本 Char"/>
    <w:link w:val="16"/>
    <w:qFormat/>
    <w:locked/>
    <w:uiPriority w:val="0"/>
    <w:rPr>
      <w:sz w:val="18"/>
    </w:rPr>
  </w:style>
  <w:style w:type="character" w:customStyle="1" w:styleId="56">
    <w:name w:val="文档结构图 Char"/>
    <w:link w:val="14"/>
    <w:qFormat/>
    <w:uiPriority w:val="0"/>
    <w:rPr>
      <w:rFonts w:ascii="宋体"/>
      <w:kern w:val="2"/>
      <w:sz w:val="18"/>
      <w:szCs w:val="18"/>
    </w:rPr>
  </w:style>
  <w:style w:type="character" w:customStyle="1" w:styleId="57">
    <w:name w:val="批注文字 Char"/>
    <w:link w:val="15"/>
    <w:qFormat/>
    <w:locked/>
    <w:uiPriority w:val="0"/>
    <w:rPr>
      <w:rFonts w:ascii="Times New Roman" w:hAnsi="Times New Roman" w:eastAsia="宋体"/>
      <w:sz w:val="24"/>
    </w:rPr>
  </w:style>
  <w:style w:type="character" w:customStyle="1" w:styleId="58">
    <w:name w:val="正文文本缩进 Char"/>
    <w:link w:val="17"/>
    <w:semiHidden/>
    <w:qFormat/>
    <w:locked/>
    <w:uiPriority w:val="0"/>
    <w:rPr>
      <w:rFonts w:ascii="Times New Roman" w:hAnsi="Times New Roman" w:eastAsia="宋体"/>
      <w:sz w:val="24"/>
    </w:rPr>
  </w:style>
  <w:style w:type="character" w:customStyle="1" w:styleId="59">
    <w:name w:val="日期 Char"/>
    <w:link w:val="21"/>
    <w:qFormat/>
    <w:locked/>
    <w:uiPriority w:val="0"/>
    <w:rPr>
      <w:rFonts w:ascii="Times New Roman" w:hAnsi="Times New Roman" w:eastAsia="宋体"/>
      <w:sz w:val="24"/>
    </w:rPr>
  </w:style>
  <w:style w:type="character" w:customStyle="1" w:styleId="60">
    <w:name w:val="批注框文本 Char"/>
    <w:link w:val="22"/>
    <w:semiHidden/>
    <w:qFormat/>
    <w:locked/>
    <w:uiPriority w:val="0"/>
    <w:rPr>
      <w:rFonts w:ascii="Times New Roman" w:hAnsi="Times New Roman" w:eastAsia="宋体"/>
      <w:sz w:val="18"/>
    </w:rPr>
  </w:style>
  <w:style w:type="character" w:customStyle="1" w:styleId="61">
    <w:name w:val="页脚 Char"/>
    <w:link w:val="23"/>
    <w:qFormat/>
    <w:locked/>
    <w:uiPriority w:val="99"/>
    <w:rPr>
      <w:sz w:val="18"/>
    </w:rPr>
  </w:style>
  <w:style w:type="character" w:customStyle="1" w:styleId="62">
    <w:name w:val="页眉 Char"/>
    <w:link w:val="24"/>
    <w:qFormat/>
    <w:locked/>
    <w:uiPriority w:val="0"/>
    <w:rPr>
      <w:sz w:val="18"/>
    </w:rPr>
  </w:style>
  <w:style w:type="character" w:customStyle="1" w:styleId="63">
    <w:name w:val="普通(网站) Char"/>
    <w:link w:val="31"/>
    <w:qFormat/>
    <w:locked/>
    <w:uiPriority w:val="0"/>
    <w:rPr>
      <w:rFonts w:ascii="宋体" w:hAnsi="宋体" w:eastAsia="宋体"/>
      <w:sz w:val="24"/>
    </w:rPr>
  </w:style>
  <w:style w:type="character" w:customStyle="1" w:styleId="64">
    <w:name w:val="批注主题 Char"/>
    <w:link w:val="32"/>
    <w:semiHidden/>
    <w:qFormat/>
    <w:locked/>
    <w:uiPriority w:val="0"/>
    <w:rPr>
      <w:rFonts w:ascii="Times New Roman" w:hAnsi="Times New Roman" w:eastAsia="宋体"/>
      <w:b/>
      <w:kern w:val="2"/>
      <w:sz w:val="24"/>
    </w:rPr>
  </w:style>
  <w:style w:type="paragraph" w:styleId="65">
    <w:name w:val="List Paragraph"/>
    <w:basedOn w:val="1"/>
    <w:qFormat/>
    <w:uiPriority w:val="34"/>
    <w:pPr>
      <w:widowControl/>
      <w:ind w:firstLine="420" w:firstLineChars="200"/>
      <w:jc w:val="left"/>
    </w:pPr>
    <w:rPr>
      <w:rFonts w:ascii="宋体" w:hAnsi="宋体" w:cs="宋体"/>
      <w:kern w:val="0"/>
    </w:rPr>
  </w:style>
  <w:style w:type="character" w:customStyle="1" w:styleId="66">
    <w:name w:val="页脚 字符"/>
    <w:qFormat/>
    <w:uiPriority w:val="99"/>
  </w:style>
  <w:style w:type="character" w:customStyle="1" w:styleId="67">
    <w:name w:val="日期 字符"/>
    <w:semiHidden/>
    <w:qFormat/>
    <w:uiPriority w:val="0"/>
    <w:rPr>
      <w:rFonts w:ascii="Times New Roman" w:hAnsi="Times New Roman" w:eastAsia="宋体"/>
      <w:sz w:val="24"/>
    </w:rPr>
  </w:style>
  <w:style w:type="character" w:customStyle="1" w:styleId="68">
    <w:name w:val="fontstyle01"/>
    <w:qFormat/>
    <w:uiPriority w:val="0"/>
    <w:rPr>
      <w:rFonts w:ascii="宋体" w:hAnsi="宋体" w:eastAsia="宋体" w:cs="宋体"/>
      <w:color w:val="000000"/>
      <w:sz w:val="24"/>
      <w:szCs w:val="24"/>
    </w:rPr>
  </w:style>
  <w:style w:type="character" w:customStyle="1" w:styleId="69">
    <w:name w:val="批注文字 字符1"/>
    <w:semiHidden/>
    <w:qFormat/>
    <w:uiPriority w:val="0"/>
    <w:rPr>
      <w:rFonts w:ascii="Times New Roman" w:hAnsi="Times New Roman" w:eastAsia="宋体"/>
      <w:sz w:val="24"/>
    </w:rPr>
  </w:style>
  <w:style w:type="character" w:customStyle="1" w:styleId="70">
    <w:name w:val="正文文本 字符1"/>
    <w:semiHidden/>
    <w:qFormat/>
    <w:uiPriority w:val="0"/>
    <w:rPr>
      <w:rFonts w:ascii="Times New Roman" w:hAnsi="Times New Roman" w:eastAsia="宋体"/>
      <w:sz w:val="24"/>
    </w:rPr>
  </w:style>
  <w:style w:type="character" w:customStyle="1" w:styleId="71">
    <w:name w:val="表格 Char"/>
    <w:link w:val="72"/>
    <w:qFormat/>
    <w:locked/>
    <w:uiPriority w:val="0"/>
    <w:rPr>
      <w:rFonts w:ascii="宋体"/>
      <w:sz w:val="21"/>
    </w:rPr>
  </w:style>
  <w:style w:type="paragraph" w:customStyle="1" w:styleId="72">
    <w:name w:val="表格"/>
    <w:basedOn w:val="73"/>
    <w:link w:val="71"/>
    <w:qFormat/>
    <w:uiPriority w:val="0"/>
    <w:pPr>
      <w:tabs>
        <w:tab w:val="center" w:pos="4252"/>
        <w:tab w:val="left" w:pos="7065"/>
      </w:tabs>
      <w:adjustRightInd w:val="0"/>
      <w:snapToGrid w:val="0"/>
      <w:spacing w:beforeLines="10" w:afterLines="10" w:line="259" w:lineRule="auto"/>
      <w:jc w:val="center"/>
    </w:pPr>
    <w:rPr>
      <w:rFonts w:ascii="宋体"/>
      <w:kern w:val="0"/>
      <w:szCs w:val="20"/>
    </w:rPr>
  </w:style>
  <w:style w:type="paragraph" w:customStyle="1" w:styleId="73">
    <w:name w:val="表头"/>
    <w:basedOn w:val="74"/>
    <w:next w:val="20"/>
    <w:qFormat/>
    <w:uiPriority w:val="0"/>
    <w:pPr>
      <w:tabs>
        <w:tab w:val="center" w:pos="4252"/>
        <w:tab w:val="left" w:pos="7065"/>
      </w:tabs>
      <w:spacing w:line="360" w:lineRule="auto"/>
      <w:ind w:firstLine="0" w:firstLineChars="0"/>
      <w:jc w:val="center"/>
    </w:pPr>
    <w:rPr>
      <w:rFonts w:eastAsia="黑体"/>
      <w:kern w:val="0"/>
      <w:szCs w:val="21"/>
    </w:rPr>
  </w:style>
  <w:style w:type="paragraph" w:customStyle="1" w:styleId="74">
    <w:name w:val="样式4"/>
    <w:basedOn w:val="1"/>
    <w:qFormat/>
    <w:uiPriority w:val="0"/>
    <w:pPr>
      <w:widowControl/>
      <w:tabs>
        <w:tab w:val="center" w:pos="4252"/>
        <w:tab w:val="left" w:pos="7065"/>
      </w:tabs>
      <w:spacing w:line="480" w:lineRule="exact"/>
    </w:pPr>
    <w:rPr>
      <w:rFonts w:ascii="宋体" w:hAnsi="宋体"/>
      <w:bCs/>
      <w:color w:val="FF0000"/>
      <w:kern w:val="0"/>
      <w:sz w:val="24"/>
      <w:szCs w:val="20"/>
    </w:rPr>
  </w:style>
  <w:style w:type="character" w:customStyle="1" w:styleId="75">
    <w:name w:val="fontstrikethrough"/>
    <w:qFormat/>
    <w:uiPriority w:val="0"/>
    <w:rPr>
      <w:strike/>
    </w:rPr>
  </w:style>
  <w:style w:type="character" w:customStyle="1" w:styleId="76">
    <w:name w:val="fontborder"/>
    <w:qFormat/>
    <w:uiPriority w:val="0"/>
    <w:rPr>
      <w:bdr w:val="single" w:color="000000" w:sz="6" w:space="0"/>
    </w:rPr>
  </w:style>
  <w:style w:type="paragraph" w:customStyle="1" w:styleId="7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78">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79">
    <w:name w:val="表 图 单位"/>
    <w:basedOn w:val="1"/>
    <w:qFormat/>
    <w:uiPriority w:val="0"/>
    <w:pPr>
      <w:jc w:val="right"/>
    </w:pPr>
    <w:rPr>
      <w:sz w:val="18"/>
      <w:szCs w:val="21"/>
    </w:rPr>
  </w:style>
  <w:style w:type="paragraph" w:customStyle="1" w:styleId="80">
    <w:name w:val="样式 标题 1 + 四号 段前: 0 磅 段后: 0 磅 行距: 1.5 倍行距"/>
    <w:basedOn w:val="81"/>
    <w:next w:val="82"/>
    <w:qFormat/>
    <w:uiPriority w:val="0"/>
    <w:pPr>
      <w:spacing w:line="360" w:lineRule="auto"/>
      <w:jc w:val="center"/>
    </w:pPr>
    <w:rPr>
      <w:rFonts w:hAnsi="黑体" w:eastAsia="宋体"/>
      <w:sz w:val="21"/>
    </w:rPr>
  </w:style>
  <w:style w:type="paragraph" w:customStyle="1" w:styleId="81">
    <w:name w:val="1正文"/>
    <w:basedOn w:val="1"/>
    <w:qFormat/>
    <w:uiPriority w:val="0"/>
    <w:pPr>
      <w:spacing w:line="500" w:lineRule="exact"/>
      <w:ind w:firstLine="588" w:firstLineChars="196"/>
    </w:pPr>
    <w:rPr>
      <w:rFonts w:eastAsia="楷体_GB2312"/>
      <w:sz w:val="30"/>
      <w:szCs w:val="30"/>
    </w:rPr>
  </w:style>
  <w:style w:type="paragraph" w:customStyle="1" w:styleId="82">
    <w:name w:val="文本正文"/>
    <w:basedOn w:val="1"/>
    <w:qFormat/>
    <w:uiPriority w:val="0"/>
    <w:pPr>
      <w:snapToGrid w:val="0"/>
      <w:spacing w:line="360" w:lineRule="auto"/>
      <w:ind w:firstLine="510"/>
      <w:jc w:val="left"/>
    </w:pPr>
    <w:rPr>
      <w:spacing w:val="4"/>
      <w:kern w:val="24"/>
      <w:szCs w:val="24"/>
      <w:lang w:val="zh-CN"/>
    </w:rPr>
  </w:style>
  <w:style w:type="paragraph" w:customStyle="1" w:styleId="83">
    <w:name w:val="xl44"/>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宋体"/>
      <w:kern w:val="0"/>
      <w:sz w:val="20"/>
      <w:szCs w:val="20"/>
    </w:rPr>
  </w:style>
  <w:style w:type="paragraph" w:customStyle="1" w:styleId="84">
    <w:name w:val="正文1"/>
    <w:basedOn w:val="85"/>
    <w:next w:val="1"/>
    <w:qFormat/>
    <w:uiPriority w:val="0"/>
    <w:pPr>
      <w:tabs>
        <w:tab w:val="left" w:pos="567"/>
      </w:tabs>
      <w:spacing w:line="360" w:lineRule="auto"/>
      <w:ind w:firstLine="723" w:firstLineChars="200"/>
    </w:pPr>
    <w:rPr>
      <w:kern w:val="0"/>
      <w:szCs w:val="20"/>
    </w:rPr>
  </w:style>
  <w:style w:type="paragraph" w:customStyle="1" w:styleId="85">
    <w:name w:val="正文1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paragraph" w:customStyle="1" w:styleId="86">
    <w:name w:val="标准正文"/>
    <w:basedOn w:val="1"/>
    <w:qFormat/>
    <w:uiPriority w:val="0"/>
    <w:pPr>
      <w:spacing w:line="240" w:lineRule="auto"/>
      <w:ind w:firstLine="560" w:firstLineChars="200"/>
    </w:pPr>
    <w:rPr>
      <w:rFonts w:hAnsi="宋体"/>
      <w:sz w:val="28"/>
      <w:szCs w:val="28"/>
    </w:rPr>
  </w:style>
  <w:style w:type="paragraph" w:customStyle="1" w:styleId="8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8">
    <w:name w:val="表字体"/>
    <w:basedOn w:val="1"/>
    <w:next w:val="1"/>
    <w:qFormat/>
    <w:uiPriority w:val="0"/>
    <w:pPr>
      <w:spacing w:line="240" w:lineRule="auto"/>
      <w:jc w:val="center"/>
    </w:pPr>
    <w:rPr>
      <w:sz w:val="21"/>
    </w:rPr>
  </w:style>
  <w:style w:type="paragraph" w:customStyle="1" w:styleId="89">
    <w:name w:val="!正文"/>
    <w:basedOn w:val="1"/>
    <w:qFormat/>
    <w:uiPriority w:val="0"/>
    <w:pPr>
      <w:spacing w:line="480" w:lineRule="exact"/>
      <w:ind w:firstLine="480" w:firstLineChars="200"/>
    </w:pPr>
    <w:rPr>
      <w:rFonts w:hAnsi="宋体" w:cs="宋体"/>
    </w:rPr>
  </w:style>
  <w:style w:type="paragraph" w:customStyle="1" w:styleId="90">
    <w:name w:val="表"/>
    <w:basedOn w:val="1"/>
    <w:qFormat/>
    <w:uiPriority w:val="0"/>
    <w:pPr>
      <w:jc w:val="center"/>
      <w:outlineLvl w:val="3"/>
    </w:pPr>
    <w:rPr>
      <w:rFonts w:eastAsia="仿宋_GB2312"/>
      <w:kern w:val="0"/>
      <w:szCs w:val="21"/>
    </w:rPr>
  </w:style>
  <w:style w:type="paragraph" w:customStyle="1" w:styleId="91">
    <w:name w:val="样式1"/>
    <w:basedOn w:val="26"/>
    <w:next w:val="1"/>
    <w:qFormat/>
    <w:uiPriority w:val="0"/>
    <w:pPr>
      <w:spacing w:beforeLines="50" w:line="440" w:lineRule="exact"/>
      <w:ind w:left="100" w:leftChars="100"/>
    </w:pPr>
    <w:rPr>
      <w:rFonts w:ascii="宋体" w:hAnsi="宋体"/>
    </w:rPr>
  </w:style>
  <w:style w:type="paragraph" w:customStyle="1" w:styleId="92">
    <w:name w:val="表格文字"/>
    <w:basedOn w:val="73"/>
    <w:next w:val="1"/>
    <w:qFormat/>
    <w:uiPriority w:val="0"/>
    <w:pPr>
      <w:widowControl/>
      <w:spacing w:before="78" w:beforeLines="25" w:after="78" w:afterLines="25"/>
      <w:ind w:left="0" w:leftChars="0"/>
      <w:jc w:val="center"/>
    </w:pPr>
    <w:rPr>
      <w:rFonts w:ascii="宋体" w:hAnsi="宋体" w:eastAsia="仿宋_GB2312"/>
      <w:kern w:val="0"/>
      <w:sz w:val="24"/>
      <w:szCs w:val="52"/>
    </w:rPr>
  </w:style>
  <w:style w:type="paragraph" w:customStyle="1" w:styleId="93">
    <w:name w:val="lxc表格内容"/>
    <w:basedOn w:val="1"/>
    <w:qFormat/>
    <w:uiPriority w:val="0"/>
    <w:pPr>
      <w:jc w:val="center"/>
    </w:pPr>
    <w:rPr>
      <w:rFonts w:ascii="Times New Roman" w:hAnsi="Times New Roman"/>
    </w:rPr>
  </w:style>
  <w:style w:type="paragraph" w:customStyle="1" w:styleId="94">
    <w:name w:val="表标题"/>
    <w:basedOn w:val="1"/>
    <w:qFormat/>
    <w:uiPriority w:val="0"/>
    <w:pPr>
      <w:spacing w:line="240" w:lineRule="auto"/>
      <w:jc w:val="center"/>
    </w:pPr>
    <w:rPr>
      <w:b/>
      <w:kern w:val="0"/>
      <w:sz w:val="21"/>
      <w:szCs w:val="20"/>
    </w:rPr>
  </w:style>
  <w:style w:type="paragraph" w:customStyle="1" w:styleId="9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样式 样式 样式 小四 首行缩进:  2.25 字符 + 首行缩进:  2.25 字符 + 首行缩进:  2 字符"/>
    <w:basedOn w:val="1"/>
    <w:qFormat/>
    <w:uiPriority w:val="0"/>
    <w:pPr>
      <w:spacing w:line="440" w:lineRule="exact"/>
      <w:ind w:firstLine="200" w:firstLineChars="200"/>
    </w:pPr>
    <w:rPr>
      <w:sz w:val="24"/>
    </w:rPr>
  </w:style>
  <w:style w:type="paragraph" w:customStyle="1" w:styleId="97">
    <w:name w:val="表格内容"/>
    <w:basedOn w:val="72"/>
    <w:next w:val="1"/>
    <w:qFormat/>
    <w:uiPriority w:val="0"/>
    <w:pPr>
      <w:spacing w:before="0" w:beforeAutospacing="0" w:after="0" w:afterAutospacing="0"/>
      <w:ind w:left="0"/>
      <w:jc w:val="center"/>
    </w:pPr>
    <w:rPr>
      <w:rFonts w:ascii="Times New Roman" w:hAnsi="Times New Roman" w:cs="宋体"/>
      <w:spacing w:val="0"/>
      <w:szCs w:val="20"/>
    </w:rPr>
  </w:style>
  <w:style w:type="paragraph" w:customStyle="1" w:styleId="98">
    <w:name w:val="表格标题"/>
    <w:basedOn w:val="84"/>
    <w:next w:val="84"/>
    <w:qFormat/>
    <w:uiPriority w:val="0"/>
    <w:pPr>
      <w:keepNext/>
      <w:widowControl/>
      <w:jc w:val="center"/>
    </w:pPr>
    <w:rPr>
      <w:rFonts w:ascii="Times New Roman" w:hAnsi="Times New Roman" w:eastAsia="宋体" w:cs="Times New Roman"/>
      <w:b/>
      <w:kern w:val="0"/>
      <w:sz w:val="21"/>
      <w:szCs w:val="24"/>
    </w:rPr>
  </w:style>
  <w:style w:type="paragraph" w:customStyle="1" w:styleId="99">
    <w:name w:val="表格内文字"/>
    <w:basedOn w:val="1"/>
    <w:qFormat/>
    <w:uiPriority w:val="0"/>
    <w:pPr>
      <w:tabs>
        <w:tab w:val="left" w:pos="0"/>
      </w:tabs>
      <w:adjustRightInd w:val="0"/>
      <w:snapToGrid w:val="0"/>
      <w:jc w:val="center"/>
    </w:pPr>
    <w:rPr>
      <w:rFonts w:eastAsia="仿宋_GB2312"/>
      <w:sz w:val="24"/>
      <w:szCs w:val="28"/>
    </w:rPr>
  </w:style>
  <w:style w:type="paragraph" w:customStyle="1" w:styleId="100">
    <w:name w:val="正文小四"/>
    <w:qFormat/>
    <w:uiPriority w:val="0"/>
    <w:pPr>
      <w:ind w:firstLine="360" w:firstLineChars="150"/>
    </w:pPr>
    <w:rPr>
      <w:rFonts w:ascii="宋体" w:hAnsi="宋体" w:eastAsia="宋体" w:cs="Times New Roman"/>
      <w:kern w:val="2"/>
      <w:sz w:val="24"/>
      <w:szCs w:val="24"/>
      <w:lang w:val="en-US" w:eastAsia="zh-CN" w:bidi="ar-SA"/>
    </w:rPr>
  </w:style>
  <w:style w:type="paragraph" w:customStyle="1" w:styleId="101">
    <w:name w:val="表格1"/>
    <w:basedOn w:val="1"/>
    <w:qFormat/>
    <w:uiPriority w:val="0"/>
    <w:pPr>
      <w:adjustRightInd w:val="0"/>
      <w:snapToGrid w:val="0"/>
      <w:spacing w:line="360" w:lineRule="auto"/>
      <w:jc w:val="center"/>
    </w:pPr>
    <w:rPr>
      <w:rFonts w:ascii="黑体" w:hAnsi="宋体" w:eastAsia="黑体"/>
      <w:szCs w:val="21"/>
    </w:rPr>
  </w:style>
  <w:style w:type="paragraph" w:customStyle="1" w:styleId="102">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103">
    <w:name w:val="font31"/>
    <w:basedOn w:val="37"/>
    <w:qFormat/>
    <w:uiPriority w:val="0"/>
    <w:rPr>
      <w:rFonts w:hint="eastAsia" w:ascii="宋体" w:hAnsi="宋体" w:eastAsia="宋体" w:cs="宋体"/>
      <w:color w:val="000000"/>
      <w:sz w:val="24"/>
      <w:szCs w:val="24"/>
      <w:u w:val="none"/>
    </w:rPr>
  </w:style>
  <w:style w:type="paragraph" w:customStyle="1" w:styleId="104">
    <w:name w:val="正文内容"/>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05">
    <w:name w:val="content1"/>
    <w:qFormat/>
    <w:uiPriority w:val="0"/>
    <w:rPr>
      <w:color w:val="000000"/>
      <w:sz w:val="20"/>
      <w:szCs w:val="20"/>
    </w:rPr>
  </w:style>
  <w:style w:type="paragraph" w:customStyle="1" w:styleId="106">
    <w:name w:val="报告表头"/>
    <w:basedOn w:val="1"/>
    <w:qFormat/>
    <w:uiPriority w:val="0"/>
    <w:pPr>
      <w:adjustRightInd w:val="0"/>
      <w:spacing w:line="500" w:lineRule="exact"/>
      <w:ind w:firstLine="600"/>
      <w:jc w:val="center"/>
      <w:textAlignment w:val="baseline"/>
    </w:pPr>
    <w:rPr>
      <w:rFonts w:ascii="黑体" w:eastAsia="黑体"/>
      <w:kern w:val="0"/>
      <w:sz w:val="24"/>
    </w:rPr>
  </w:style>
  <w:style w:type="paragraph" w:customStyle="1" w:styleId="107">
    <w:name w:val="报告表内容"/>
    <w:basedOn w:val="1"/>
    <w:qFormat/>
    <w:uiPriority w:val="0"/>
    <w:pPr>
      <w:spacing w:line="360" w:lineRule="exact"/>
      <w:jc w:val="center"/>
    </w:pPr>
    <w:rPr>
      <w:rFonts w:ascii="Times New Roman" w:hAnsi="Times New Roman" w:eastAsia="楷体_GB2312"/>
      <w:szCs w:val="21"/>
    </w:rPr>
  </w:style>
  <w:style w:type="paragraph" w:customStyle="1" w:styleId="108">
    <w:name w:val="样式9"/>
    <w:basedOn w:val="1"/>
    <w:qFormat/>
    <w:uiPriority w:val="0"/>
    <w:pPr>
      <w:adjustRightInd w:val="0"/>
      <w:snapToGrid w:val="0"/>
      <w:spacing w:line="460" w:lineRule="exact"/>
      <w:ind w:firstLine="520" w:firstLineChars="200"/>
    </w:pPr>
    <w:rPr>
      <w:sz w:val="26"/>
      <w:szCs w:val="26"/>
    </w:rPr>
  </w:style>
  <w:style w:type="paragraph" w:customStyle="1" w:styleId="109">
    <w:name w:val="1文章"/>
    <w:qFormat/>
    <w:uiPriority w:val="0"/>
    <w:pPr>
      <w:snapToGrid w:val="0"/>
      <w:spacing w:line="360" w:lineRule="auto"/>
      <w:ind w:firstLine="573"/>
    </w:pPr>
    <w:rPr>
      <w:rFonts w:ascii="Times New Roman" w:hAnsi="Times New Roman" w:eastAsia="仿宋_GB2312" w:cs="Times New Roman"/>
      <w:sz w:val="28"/>
      <w:szCs w:val="22"/>
      <w:lang w:val="en-US" w:eastAsia="zh-CN" w:bidi="ar-SA"/>
    </w:rPr>
  </w:style>
  <w:style w:type="paragraph" w:customStyle="1" w:styleId="110">
    <w:name w:val="表1"/>
    <w:basedOn w:val="1"/>
    <w:qFormat/>
    <w:uiPriority w:val="0"/>
    <w:pPr>
      <w:spacing w:line="240" w:lineRule="auto"/>
      <w:ind w:firstLine="0" w:firstLineChars="0"/>
      <w:jc w:val="center"/>
    </w:pPr>
    <w:rPr>
      <w:rFonts w:ascii="Times New Roman" w:hAnsi="Times New Roman" w:cs="Times New Roman"/>
      <w:sz w:val="21"/>
      <w:szCs w:val="21"/>
    </w:rPr>
  </w:style>
  <w:style w:type="character" w:customStyle="1" w:styleId="111">
    <w:name w:val="font11"/>
    <w:basedOn w:val="37"/>
    <w:qFormat/>
    <w:uiPriority w:val="0"/>
    <w:rPr>
      <w:rFonts w:hint="eastAsia" w:ascii="宋体" w:hAnsi="宋体" w:eastAsia="宋体" w:cs="宋体"/>
      <w:color w:val="000000"/>
      <w:sz w:val="22"/>
      <w:szCs w:val="22"/>
      <w:u w:val="none"/>
    </w:rPr>
  </w:style>
  <w:style w:type="paragraph" w:customStyle="1" w:styleId="112">
    <w:name w:val="x表文"/>
    <w:basedOn w:val="1"/>
    <w:next w:val="1"/>
    <w:qFormat/>
    <w:uiPriority w:val="0"/>
    <w:pPr>
      <w:jc w:val="center"/>
    </w:pPr>
    <w:rPr>
      <w:sz w:val="21"/>
    </w:rPr>
  </w:style>
  <w:style w:type="paragraph" w:customStyle="1" w:styleId="113">
    <w:name w:val="Table Text"/>
    <w:basedOn w:val="1"/>
    <w:semiHidden/>
    <w:qFormat/>
    <w:uiPriority w:val="0"/>
    <w:rPr>
      <w:rFonts w:ascii="宋体" w:hAnsi="宋体" w:cs="宋体"/>
      <w:sz w:val="20"/>
      <w:szCs w:val="20"/>
      <w:lang w:eastAsia="en-US"/>
    </w:rPr>
  </w:style>
  <w:style w:type="paragraph" w:customStyle="1" w:styleId="114">
    <w:name w:val="文本"/>
    <w:basedOn w:val="1"/>
    <w:next w:val="1"/>
    <w:qFormat/>
    <w:uiPriority w:val="0"/>
    <w:pPr>
      <w:spacing w:line="360" w:lineRule="auto"/>
      <w:ind w:firstLine="720" w:firstLineChars="200"/>
    </w:pPr>
    <w:rPr>
      <w:sz w:val="21"/>
    </w:rPr>
  </w:style>
  <w:style w:type="paragraph" w:customStyle="1" w:styleId="115">
    <w:name w:val="Table Paragraph"/>
    <w:qFormat/>
    <w:uiPriority w:val="0"/>
    <w:pPr>
      <w:widowControl w:val="0"/>
      <w:autoSpaceDE w:val="0"/>
      <w:autoSpaceDN w:val="0"/>
      <w:jc w:val="center"/>
    </w:pPr>
    <w:rPr>
      <w:rFonts w:ascii="仿宋" w:hAnsi="仿宋" w:eastAsia="仿宋" w:cs="仿宋"/>
      <w:sz w:val="22"/>
      <w:szCs w:val="22"/>
      <w:lang w:val="zh-CN" w:eastAsia="zh-CN"/>
    </w:rPr>
  </w:style>
  <w:style w:type="paragraph" w:customStyle="1" w:styleId="116">
    <w:name w:val="_Style 4"/>
    <w:qFormat/>
    <w:uiPriority w:val="0"/>
    <w:pPr>
      <w:widowControl w:val="0"/>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17">
    <w:name w:val="表格里"/>
    <w:basedOn w:val="84"/>
    <w:next w:val="84"/>
    <w:qFormat/>
    <w:uiPriority w:val="0"/>
    <w:pPr>
      <w:spacing w:line="240" w:lineRule="auto"/>
      <w:ind w:left="0" w:firstLine="0" w:firstLineChars="0"/>
      <w:jc w:val="center"/>
    </w:pPr>
    <w:rPr>
      <w:rFonts w:ascii="Times New Roman" w:hAnsi="Times New Roman" w:cs="Times New Roman"/>
      <w:snapToGrid w:val="0"/>
    </w:rPr>
  </w:style>
  <w:style w:type="paragraph" w:customStyle="1" w:styleId="118">
    <w:name w:val="报告表正文"/>
    <w:basedOn w:val="1"/>
    <w:qFormat/>
    <w:uiPriority w:val="0"/>
    <w:pPr>
      <w:spacing w:line="360" w:lineRule="auto"/>
      <w:ind w:firstLine="720" w:firstLineChars="200"/>
      <w:textAlignment w:val="baseline"/>
    </w:pPr>
    <w:rPr>
      <w:kern w:val="0"/>
      <w:sz w:val="24"/>
      <w:szCs w:val="20"/>
    </w:rPr>
  </w:style>
  <w:style w:type="paragraph" w:customStyle="1" w:styleId="119">
    <w:name w:val="Normal (Web)1"/>
    <w:basedOn w:val="1"/>
    <w:next w:val="120"/>
    <w:qFormat/>
    <w:uiPriority w:val="0"/>
    <w:pPr>
      <w:widowControl/>
    </w:pPr>
    <w:rPr>
      <w:rFonts w:ascii="宋体" w:eastAsia="宋体" w:cs="Times New Roman"/>
      <w:sz w:val="24"/>
      <w:szCs w:val="21"/>
    </w:rPr>
  </w:style>
  <w:style w:type="paragraph" w:customStyle="1" w:styleId="120">
    <w:name w:val="Date1"/>
    <w:basedOn w:val="1"/>
    <w:next w:val="1"/>
    <w:qFormat/>
    <w:uiPriority w:val="0"/>
    <w:pPr>
      <w:ind w:left="2500" w:leftChars="2500"/>
    </w:pPr>
  </w:style>
  <w:style w:type="paragraph" w:customStyle="1" w:styleId="121">
    <w:name w:val="表头和图片"/>
    <w:basedOn w:val="20"/>
    <w:next w:val="1"/>
    <w:qFormat/>
    <w:uiPriority w:val="0"/>
    <w:pPr>
      <w:spacing w:line="480" w:lineRule="exact"/>
      <w:jc w:val="center"/>
    </w:pPr>
    <w:rPr>
      <w:rFonts w:ascii="Times New Roman" w:hAnsi="Times New Roman" w:eastAsia="黑体"/>
      <w:b/>
    </w:rPr>
  </w:style>
  <w:style w:type="paragraph" w:customStyle="1" w:styleId="122">
    <w:name w:val="表格正文"/>
    <w:basedOn w:val="1"/>
    <w:next w:val="1"/>
    <w:qFormat/>
    <w:uiPriority w:val="0"/>
    <w:pPr>
      <w:spacing w:line="320" w:lineRule="exact"/>
      <w:ind w:firstLine="0" w:firstLineChars="0"/>
      <w:jc w:val="center"/>
    </w:pPr>
    <w:rPr>
      <w:rFonts w:ascii="Times New Roman" w:hAnsi="Times New Roman" w:eastAsia="宋体" w:cs="宋体"/>
    </w:rPr>
  </w:style>
  <w:style w:type="paragraph" w:customStyle="1" w:styleId="123">
    <w:name w:val="【表中文字】"/>
    <w:basedOn w:val="1"/>
    <w:qFormat/>
    <w:uiPriority w:val="0"/>
    <w:pPr>
      <w:adjustRightInd w:val="0"/>
      <w:snapToGrid w:val="0"/>
      <w:jc w:val="center"/>
    </w:pPr>
    <w:rPr>
      <w:kern w:val="0"/>
      <w:szCs w:val="20"/>
    </w:rPr>
  </w:style>
  <w:style w:type="paragraph" w:customStyle="1" w:styleId="124">
    <w:name w:val="Char Char Char Char Char Char Char2"/>
    <w:basedOn w:val="1"/>
    <w:qFormat/>
    <w:uiPriority w:val="0"/>
    <w:pPr>
      <w:snapToGrid w:val="0"/>
      <w:ind w:firstLine="529"/>
    </w:pPr>
  </w:style>
  <w:style w:type="paragraph" w:customStyle="1" w:styleId="125">
    <w:name w:val="C首行缩进正文"/>
    <w:basedOn w:val="126"/>
    <w:qFormat/>
    <w:uiPriority w:val="0"/>
    <w:pPr>
      <w:adjustRightInd/>
      <w:snapToGrid/>
    </w:pPr>
    <w:rPr>
      <w:rFonts w:cs="宋体"/>
      <w:color w:val="000000"/>
      <w:kern w:val="2"/>
      <w:sz w:val="21"/>
      <w:szCs w:val="24"/>
    </w:rPr>
  </w:style>
  <w:style w:type="paragraph" w:customStyle="1" w:styleId="126">
    <w:name w:val="【正文】"/>
    <w:basedOn w:val="1"/>
    <w:next w:val="30"/>
    <w:qFormat/>
    <w:uiPriority w:val="0"/>
    <w:pPr>
      <w:adjustRightInd w:val="0"/>
      <w:snapToGrid w:val="0"/>
      <w:spacing w:line="360" w:lineRule="auto"/>
      <w:ind w:firstLine="200" w:firstLineChars="200"/>
    </w:pPr>
    <w:rPr>
      <w:kern w:val="0"/>
      <w:sz w:val="24"/>
      <w:szCs w:val="20"/>
    </w:rPr>
  </w:style>
  <w:style w:type="paragraph" w:customStyle="1" w:styleId="127">
    <w:name w:val="【表头】"/>
    <w:qFormat/>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黑体" w:cs="Times New Roman"/>
      <w:snapToGrid/>
      <w:kern w:val="0"/>
      <w:sz w:val="24"/>
      <w:szCs w:val="24"/>
      <w:lang w:val="en-US" w:eastAsia="zh-CN" w:bidi="ar"/>
    </w:rPr>
  </w:style>
  <w:style w:type="paragraph" w:customStyle="1" w:styleId="128">
    <w:name w:val="内容"/>
    <w:basedOn w:val="1"/>
    <w:qFormat/>
    <w:uiPriority w:val="0"/>
    <w:pPr>
      <w:spacing w:beforeLines="50" w:afterLines="50"/>
      <w:ind w:firstLine="200" w:firstLineChars="200"/>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Y4Njg1NTA2NzUxIiwKCSJHcm91cElkIiA6ICI3MzUxMzk3ODEiLAoJIkltYWdlIiA6ICJpVkJPUncwS0dnb0FBQUFOU1VoRVVnQUFBTnNBQUFDY0NBWUFBQUQyM3Q2VUFBQUFBWE5TUjBJQXJzNGM2UUFBQjk5SlJFRlVlSnp0M1c5SVZQa2V4L0hQTktNNEJla1RhNG9teGpaYTdWN2hTcGNvU3lJbGhaU2loSzNvRDFIUEtucHcwNkNDSlB4VGl2MWRaV01ScjBWbFNDUkZTQmxrMWdNTGhDNDNTbnBRbTBxb2ViUFZUUnVkR2VjK3NTRlgxNHJ5ZDNUMy9ZSmd6cGx6cHU5QjNwenh6S21SQUFBQUFBQUFBQUFBQUFBQUFBQUFBQUFBQUFBQUFBQUFBQUFBQUFBQUFBQUFBQUFBQUFBQUFBQUFBQUFBZ1BGbHMzcUEwY3orN3UvdThEREhkMWJQZ2NtcnY3Ly9sN1pmbXBxdG51TmpFeTQyaitjZkhrVUUveTJiWXEyZUJaTmFpOTdiTnJ4OCtaK1hWZy95Z2NQcUFVYUlrRWMyeGRwa2MwMTFPbVYzMksyZUNKTkl3Qi9RZTY5WGc4RmdoQ0xra1VSc256TFY2ZFMvOXU3V3dyanZyUjRGazhqVHBtZjY4YWVmOVd0UGo5V2pqREJoWTdNNzdGb1k5NzJXTFA2bjFhTmdrZ2tMQzdONmhGRk5zWG9BNEsrQzJBQkRpQTB3aE5nQVE0Z05NSVRZQUVPSURUQ0UyQUJEaUEwd2hOZ0FRNGdOTUlUWUFFT0lEVENFMkFCRGlBMHdoTmdBUTRnTk1JVFlBRU9JRFRDRTJBQkRpQTB3aE5nQVE0Z05NSVRZQUVPSURUQ0UyQUJEaUEwd2hOZ0FRNGp0VCtESWtTT3FyNi8vckcxTFMwdDE2ZEtsY1o4Skl4R2JZWU9EZy9MNy9WLzE1L2Z1M0xtakZ5OWVmTmJmMzlEUW9FZVBIbzNEa2VGVEp1eFhSdjFaNWVYbDZkcTFhMS8xR25WMWRicDU4NlpTVTFNVkZSVTE3TG1hbWhyRnhNUW9MaTVPdGJXMWNydmRpb3VMKzhxcDhTMFFtd1djVHFmMjc5OC9ZbjB3R0ZSaFlhRThIbzgyYnR6NGgvdEhSRVNvckt4TUF3TUQyckpsUzJqOXdNQ0FqaDA3cGsyYk5pazJObFpWVlZWcWFtcFNibTZ1a3BPVHgrMTQ4SG1JelFMaDRlRmFzMmJOaVBYMzc5OVhmMysvOXV6Wm84VEV4REZmSXlVbFJkWFYxY05pYTJob1VHOXZyekl5TW1TejJWUlNVcUtjbkJ4bFoyZHI5KzdkMnJGang3Z2NEejRQc1Zrc09UbFovZjM5a2hUNmZTdzdPM3ZVYlhmdTNCa0tKaVVsUlZWVlZYcjgrSEhvK1JzM2JpZ2hJVUZ1dDFzYU9nTWVQWHBVMDZkUDErdlhydzBjRGNaQ2JCYnI2K3ZUcWxXclB2azI3L0Rody9MNWZLSGxoSVFFeGNmSGEyQmdRQnA2QzlyYTJxcHQyN1lOMjIvS2xDazZkT2pRcUJkV1lCYXhUUUR6NXMzVHlwVXJ4OXptOTk4VGJiZmJWVkZSRVZxMjJXeXFyS3pVNE9DZ0pNbm44Nm02dWxycjE2K1h3K0dRdzhHUDJtcjhCQ3hnczltR0xWZFVWT2pLbFN0ajd0UFQweE42M043ZXJzek16TkN5MSt2VjJiTm5WVlpXSmtuS3pNelVxbFdyZFByMGFWVlhWNnVnb0VBeE1USGYvRGp3WllqTnNFQWdJTHZkUG14ZFltS2lrcEtTeHR5dm9LQWc5RGd5TWxLSER4K1dKRDErL0ZpVmxaVktTVW5SaWhVckpFbHo1ODVWWEZ5Y0xsNjhxS3lzTEczZHVsWDUrZm1oNTJFTllqTXNFQWlNZUV1NFlNRUNyVjY5ZXN6OWlvdUxRNCtkVHFmUzB0S2tvYy9WSk1udGRtdkdqQmxLU0VnSWJlZnhlSFR1M0RubDUrZHI5dXpaMy9oSThLV0l6YkRlM2w1Tm5UcDEyTHFtcGlaZHYzNTl6UDArWEFqNVdITnpzeG9hR21TMzIxVmZYNitLaWdxZE9uVktTNWN1RFcwemJkcTAwRm54d3gwb1hWMWRxcW1wVVZ0Ym05eHV0MUpUVTcvWjhlR1BFWnRoWFYxZGlveU1EQzE3UEI0OWVmSmsyQzFVWFYxZGlvaUlHQlpsZEhUMGlMdEZ5c3JLbEpTVXBNYkdScVdscGFtenMxTlpXVmtxTFMxVlMwdUxuajkvcnZiMmRuVjBkS2l0clUxdjNyeFJNQmlVSkQxNThrUXVsMnZVei9zd1Bvak5zRmV2WG1uSmtpV2g1Y3VYTDZ1OHZGeXhzYkdoRDdLWExWdW1kZXZXS1NzclMzZnYzbFYzZDdmV3JsMDc3SFh1M2J1bm1wb2FWVlJVcUxHeFVaSzBiOTgrK2YxK09aMU8xZFhWcWJPelV5NlhTL0h4OFVwTlRaWEw1VkpKU1lrOEhvK09IejgrNGtJTnhoZXhHZFRjM0t5M2I5OXEvdno1b1hVUEhqeFFhV21wMHRQVFI3MXI1TmF0VzZxdHJaWFg2OVdHRFJza1NkM2QzY3JMeTFOeWNyTGk0K05EMjlydGRoMDhlRkNTZFBMa3lWRm5LQzh2bDkxdUp6UUxFSnRCdDIvZmxpUXRYcnhZR3JxRWYralFJY1hFeE9qQWdRT2o3cE9ibXl1djE2dWlvaUw1L1g1dDNyeFpmWDE5Q2dhRG85NWZpWW1MZjJKalNIOS92NnFycStYeGVMUnc0VUs5ZS9kT2UvZnVsYy9uVTFGUmtaeE9welIwRVNNUUNJVE9QQTZIUTRXRmhWcTBhSkZPbkRpaHExZXZhdGFzV1RwLy9yeWlvNk10UGlwOENjNXNobHk0Y0VIdDdlM0t5Y25SKy9mdnRXdlhMclcydHFxa3BFVGg0ZUhLemMxVlZGU1VXbHBhNVBQNWhvVVVIaDZ1NHVKaWJkKytYY1hGeFVwS1N0S3NXYk1zUFI1OE9XSXp4T1Z5S1RZMlZ1bnA2YkxiN2NySXlORE1tVE8xYU5FaWRYZDM2OGFORy9MNy9YSTRIRXBJU0JoeGxYRDY5T2s2YythTU9qbzZPS05OVXNSbVNIcDZ1cFl2WHg2NmUrU0hIMzRJUFJjWkdhbUhEeDkrOGpYbXpKbWpPWFBtakZqL3VmOGxnb2JPc0xBR3Y3TVo5UEhuYS9qcklUYkFFR0lERENFMndCQmlBd3doTnNBUVlnTU1JVGJBRUdJRERDRTJ3QkJpQXd3aE5zQVFZZ01NSVRiQUVHSUREQ0Uyd0JCaUF3d2hOc0FRWWdNTUlUYkFFR0lERENFMndCQmlBd3doTnNBUVlnTU1JVGJBRUdJRERDRTJ3SkFKKzhVYUFYOUFUNXVlV1QwR0pwbW5UYy9rOC9tc0htTlVFemEyOTE2dmZ2enBaNFdGaFZrOUNpWVJuOCtubnQ5K3MzcU1VVTI0MkFhQ2cyM2hObHZiWURBWThXdFBqOVhqWUxJS0Jqc0dnc0UycThmNDJFVDhGdk1wYytmL0xYYUtJMnlHMVlOZzhncllCdi9YMnZUZnA1SUdyWjRGQUFBQUFBQUFBQUFBQUFBQUFBQUFBQUFBQUFBQUFBQUFBQUFBQUFBQUFBQUFBQUFBQUFBQUFBQUFBQURvLzAvUlhsa1o0YUcxQUFBQUFFbEZUa1N1UW1DQyIsCgkiVGhlbWUiIDogIiIsCgkiVHlwZSIgOiAiZmxvdyIsCgkiVXNlcklkIiA6ICI2NTgwMzMwNjkiLAoJIlZlcnNpb24iIDogIjIwIgp9Cg=="/>
    </extobj>
  </extobjs>
</s:customData>
</file>

<file path=customXml/item2.xml><?xml version="1.0" encoding="utf-8"?>
<contractReview xmlns="http://schemas.wps.cn/vas-ai-hub/contract-review">
  <reviewItems>
    <reviewItem>
      <errorID>ac712be8-159c-4906-8dc9-d0f7d6207bed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2C70CA30</paraID>
      <start>0</start>
      <end>2</end>
      <status>ignored</status>
      <modifiedWord/>
      <trackRevisions>false</trackRevisions>
    </reviewItem>
    <reviewItem>
      <errorID>b22d72aa-f019-4439-8276-96374ba9a912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476B4578</paraID>
      <start>0</start>
      <end>2</end>
      <status>ignored</status>
      <modifiedWord/>
      <trackRevisions>false</trackRevisions>
    </reviewItem>
    <reviewItem>
      <errorID>62581f89-67ff-4abc-92f8-562095291414</errorID>
      <errorWord>上线</errorWord>
      <group>L1_Word</group>
      <groupName>字词问题</groupName>
      <ability>L2_Typo</ability>
      <abilityName>字词错误</abilityName>
      <candidateList>
        <item>上限</item>
      </candidateList>
      <explain/>
      <paraID>458420B2</paraID>
      <start>46</start>
      <end>48</end>
      <status>ignored</status>
      <modifiedWord/>
      <trackRevisions>false</trackRevisions>
    </reviewItem>
    <reviewItem>
      <errorID>9a028e53-e600-4691-9dd8-36d9b34978d3</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34956FE</paraID>
      <start>41</start>
      <end>42</end>
      <status>ignored</status>
      <modifiedWord/>
      <trackRevisions>false</trackRevisions>
    </reviewItem>
    <reviewItem>
      <errorID>1dd4bea3-1fca-40fe-845c-41bd2fa89c97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34956FE</paraID>
      <start>46</start>
      <end>47</end>
      <status>ignored</status>
      <modifiedWord/>
      <trackRevisions>false</trackRevisions>
    </reviewItem>
    <reviewItem>
      <errorID>8ed7d4d2-d128-48ae-8d5f-1ea7de92cec0</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34956FE</paraID>
      <start>62</start>
      <end>63</end>
      <status>ignored</status>
      <modifiedWord/>
      <trackRevisions>false</trackRevisions>
    </reviewItem>
    <reviewItem>
      <errorID>346fe63a-4b9b-423b-8adb-92e4d987cb6d</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34956FE</paraID>
      <start>70</start>
      <end>71</end>
      <status>ignored</status>
      <modifiedWord/>
      <trackRevisions>false</trackRevisions>
    </reviewItem>
    <reviewItem>
      <errorID>e6436fa1-f69a-42a8-80a8-7dc34f576c9c</errorID>
      <errorWord>数据交集</errorWord>
      <group>L1_Knowledge</group>
      <groupName>知识性问题</groupName>
      <ability>L2_Term</ability>
      <abilityName>专业术语</abilityName>
      <candidateList>
        <item>数据采集</item>
      </candidateList>
      <explain/>
      <paraID>7C76A319</paraID>
      <start>99</start>
      <end>103</end>
      <status>ignored</status>
      <modifiedWord/>
      <trackRevisions>false</trackRevisions>
    </reviewItem>
    <reviewItem>
      <errorID>07e909d8-74a5-464d-9d49-77912a686609</errorID>
      <errorWord>交集</errorWord>
      <group>L1_Word</group>
      <groupName>字词问题</groupName>
      <ability>L2_Typo</ability>
      <abilityName>字词错误</abilityName>
      <candidateList>
        <item>交界</item>
      </candidateList>
      <explain/>
      <paraID>7C76A319</paraID>
      <start>143</start>
      <end>145</end>
      <status>ignored</status>
      <modifiedWord/>
      <trackRevisions>false</trackRevisions>
    </reviewItem>
    <reviewItem>
      <errorID>9e71e860-153e-4947-b294-c8ca3abc4e15</errorID>
      <errorWord>）中</errorWord>
      <group>L1_Word</group>
      <groupName>字词问题</groupName>
      <ability>L2_Typo</ability>
      <abilityName>字词错误</abilityName>
      <candidateList>
        <item>）</item>
      </candidateList>
      <explain/>
      <paraID>7C76A319</paraID>
      <start>551</start>
      <end>553</end>
      <status>ignored</status>
      <modifiedWord/>
      <trackRevisions>false</trackRevisions>
    </reviewItem>
    <reviewItem>
      <errorID>dec8c138-e80c-4fd8-af77-64c7d8daddf3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3D4CF2A8</paraID>
      <start>0</start>
      <end>2</end>
      <status>ignored</status>
      <modifiedWord/>
      <trackRevisions>false</trackRevisions>
    </reviewItem>
    <reviewItem>
      <errorID>d92d4ff8-f690-4817-9555-e7c8fc933132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5C930AD8</paraID>
      <start>0</start>
      <end>2</end>
      <status>ignored</status>
      <modifiedWord/>
      <trackRevisions>false</trackRevisions>
    </reviewItem>
    <reviewItem>
      <errorID>68443b3a-1f70-498c-b099-1f46844d7e1b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470EC77D</paraID>
      <start>0</start>
      <end>2</end>
      <status>ignored</status>
      <modifiedWord/>
      <trackRevisions>false</trackRevisions>
    </reviewItem>
    <reviewItem>
      <errorID>0750c4a3-3ea9-4862-af49-d37b7e2f8ba3</errorID>
      <errorWord>(</errorWord>
      <group>L1_Format</group>
      <groupName>格式问题</groupName>
      <ability>L2_HalfPunc</ability>
      <abilityName>全半角检查</abilityName>
      <candidateList>
        <item>（</item>
      </candidateList>
      <explain>文本全半角错误。</explain>
      <paraID>470EC77D</paraID>
      <start>35</start>
      <end>36</end>
      <status>modified</status>
      <modifiedWord>（</modifiedWord>
      <trackRevisions>false</trackRevisions>
    </reviewItem>
    <reviewItem>
      <errorID>71d3786a-cac3-4535-9c6b-8be79913b6d0</errorID>
      <errorWord>)</errorWord>
      <group>L1_Format</group>
      <groupName>格式问题</groupName>
      <ability>L2_HalfPunc</ability>
      <abilityName>全半角检查</abilityName>
      <candidateList>
        <item>）</item>
      </candidateList>
      <explain>文本全半角错误。</explain>
      <paraID>470EC77D</paraID>
      <start>37</start>
      <end>38</end>
      <status>modified</status>
      <modifiedWord>）</modifiedWord>
      <trackRevisions>false</trackRevisions>
    </reviewItem>
    <reviewItem>
      <errorID>066c7239-f8be-4850-a950-dd8402eaa19a</errorID>
      <errorWord>(</errorWord>
      <group>L1_Format</group>
      <groupName>格式问题</groupName>
      <ability>L2_HalfPunc</ability>
      <abilityName>全半角检查</abilityName>
      <candidateList>
        <item>（</item>
      </candidateList>
      <explain>文本全半角错误。</explain>
      <paraID> 9FB695A</paraID>
      <start>16</start>
      <end>17</end>
      <status>modified</status>
      <modifiedWord>（</modifiedWord>
      <trackRevisions>false</trackRevisions>
    </reviewItem>
    <reviewItem>
      <errorID>8f2379a5-8e7c-4436-ac21-992119e68a16</errorID>
      <errorWord>)</errorWord>
      <group>L1_Format</group>
      <groupName>格式问题</groupName>
      <ability>L2_HalfPunc</ability>
      <abilityName>全半角检查</abilityName>
      <candidateList>
        <item>）</item>
      </candidateList>
      <explain>文本全半角错误。</explain>
      <paraID> 9FB695A</paraID>
      <start>20</start>
      <end>21</end>
      <status>modified</status>
      <modifiedWord>）</modifiedWord>
      <trackRevisions>false</trackRevisions>
    </reviewItem>
    <reviewItem>
      <errorID>19c87035-9f70-4950-9351-b9c250a02edd</errorID>
      <errorWord>(</errorWord>
      <group>L1_Format</group>
      <groupName>格式问题</groupName>
      <ability>L2_HalfPunc</ability>
      <abilityName>全半角检查</abilityName>
      <candidateList>
        <item>（</item>
      </candidateList>
      <explain>文本全半角错误。</explain>
      <paraID> 9FB695A</paraID>
      <start>135</start>
      <end>136</end>
      <status>modified</status>
      <modifiedWord>（</modifiedWord>
      <trackRevisions>false</trackRevisions>
    </reviewItem>
    <reviewItem>
      <errorID>44c56f33-7a0f-4112-a30e-b88e10588254</errorID>
      <errorWord>)</errorWord>
      <group>L1_Format</group>
      <groupName>格式问题</groupName>
      <ability>L2_HalfPunc</ability>
      <abilityName>全半角检查</abilityName>
      <candidateList>
        <item>）</item>
      </candidateList>
      <explain>文本全半角错误。</explain>
      <paraID> 9FB695A</paraID>
      <start>156</start>
      <end>157</end>
      <status>modified</status>
      <modifiedWord>）</modifiedWord>
      <trackRevisions>false</trackRevisions>
    </reviewItem>
    <reviewItem>
      <errorID>5215eb01-afda-41e1-ab13-ebf15b628469</errorID>
      <errorWord>(</errorWord>
      <group>L1_Format</group>
      <groupName>格式问题</groupName>
      <ability>L2_HalfPunc</ability>
      <abilityName>全半角检查</abilityName>
      <candidateList>
        <item>（</item>
      </candidateList>
      <explain>文本全半角错误。</explain>
      <paraID>2CE2829B</paraID>
      <start>12</start>
      <end>13</end>
      <status>modified</status>
      <modifiedWord>（</modifiedWord>
      <trackRevisions>false</trackRevisions>
    </reviewItem>
    <reviewItem>
      <errorID>a181d38f-c1b4-43d6-a25c-c0614724cebe</errorID>
      <errorWord>)</errorWord>
      <group>L1_Format</group>
      <groupName>格式问题</groupName>
      <ability>L2_HalfPunc</ability>
      <abilityName>全半角检查</abilityName>
      <candidateList>
        <item>）</item>
      </candidateList>
      <explain>文本全半角错误。</explain>
      <paraID>2CE2829B</paraID>
      <start>19</start>
      <end>20</end>
      <status>modified</status>
      <modifiedWord>）</modifiedWord>
      <trackRevisions>false</trackRevisions>
    </reviewItem>
    <reviewItem>
      <errorID>517a48d9-1e7e-4377-a0b6-65126fb7cba6</errorID>
      <errorWord>速率满</errorWord>
      <group>L1_Word</group>
      <groupName>字词问题</groupName>
      <ability>L2_Typo</ability>
      <abilityName>字词错误</abilityName>
      <candidateList>
        <item>速率慢</item>
      </candidateList>
      <explain/>
      <paraID>71835412</paraID>
      <start>7</start>
      <end>10</end>
      <status>ignored</status>
      <modifiedWord/>
      <trackRevisions>false</trackRevisions>
    </reviewItem>
    <reviewItem>
      <errorID>1728c94b-2130-444d-8d09-df80a5bef6a0</errorID>
      <errorWord>(</errorWord>
      <group>L1_Format</group>
      <groupName>格式问题</groupName>
      <ability>L2_HalfPunc</ability>
      <abilityName>全半角检查</abilityName>
      <candidateList>
        <item>（</item>
      </candidateList>
      <explain>文本全半角错误。</explain>
      <paraID>121FFD57</paraID>
      <start>3</start>
      <end>4</end>
      <status>modified</status>
      <modifiedWord>（</modifiedWord>
      <trackRevisions>false</trackRevisions>
    </reviewItem>
    <reviewItem>
      <errorID>4b3fee8a-8eb1-4094-b71b-3ca3b0909a9c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218E94DF</paraID>
      <start>0</start>
      <end>2</end>
      <status>ignored</status>
      <modifiedWord/>
      <trackRevisions>false</trackRevisions>
    </reviewItem>
    <reviewItem>
      <errorID>4a9b8789-e655-4db4-8ce7-ffec006f5d7c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2D60CAB9</paraID>
      <start>0</start>
      <end>2</end>
      <status>ignored</status>
      <modifiedWord/>
      <trackRevisions>false</trackRevisions>
    </reviewItem>
    <reviewItem>
      <errorID>ed48fd55-1f4d-4196-a888-5d442a894a6a</errorID>
      <errorWord>一座</errorWord>
      <group>L1_Knowledge</group>
      <groupName>知识性问题</groupName>
      <ability>L2_Knowledge</ability>
      <abilityName>其他知识</abilityName>
      <candidateList>
        <item>一处</item>
      </candidateList>
      <explain/>
      <paraID>61EB2F33</paraID>
      <start>6</start>
      <end>8</end>
      <status>modified</status>
      <modifiedWord>一处</modifiedWord>
      <trackRevisions>false</trackRevisions>
    </reviewItem>
    <reviewItem>
      <errorID>3f79bb5f-c771-4680-a2f3-5809135cfabb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161888C9</paraID>
      <start>0</start>
      <end>2</end>
      <status>ignored</status>
      <modifiedWord/>
      <trackRevisions>false</trackRevisions>
    </reviewItem>
    <reviewItem>
      <errorID>f45e7991-e672-40a1-8803-d3041ffcf59c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3C37F8FE</paraID>
      <start>0</start>
      <end>2</end>
      <status>ignored</status>
      <modifiedWord/>
      <trackRevisions>false</trackRevisions>
    </reviewItem>
    <reviewItem>
      <errorID>ca6c2bf3-6907-4f5b-906d-73eaef8c7b57</errorID>
      <errorWord>（</errorWord>
      <group>L1_Format</group>
      <groupName>格式问题</groupName>
      <ability>L2_HalfPunc</ability>
      <abilityName>全半角检查</abilityName>
      <candidateList>
        <item>(</item>
      </candidateList>
      <explain>文本全半角错误。</explain>
      <paraID>4BCDB1B7</paraID>
      <start>0</start>
      <end>1</end>
      <status>modified</status>
      <modifiedWord>(</modifiedWord>
      <trackRevisions>false</trackRevisions>
    </reviewItem>
    <reviewItem>
      <errorID>71d466db-b9de-4a73-878c-8463463f3ff3</errorID>
      <errorWord>）</errorWord>
      <group>L1_Format</group>
      <groupName>格式问题</groupName>
      <ability>L2_HalfPunc</ability>
      <abilityName>全半角检查</abilityName>
      <candidateList>
        <item>)</item>
      </candidateList>
      <explain>文本全半角错误。</explain>
      <paraID>4BCDB1B7</paraID>
      <start>2</start>
      <end>3</end>
      <status>modified</status>
      <modifiedWord>)</modifiedWord>
      <trackRevisions>false</trackRevisions>
    </reviewItem>
    <reviewItem>
      <errorID>83fa1daa-0977-4496-813c-38a7a2de3bea</errorID>
      <errorWord>（</errorWord>
      <group>L1_Format</group>
      <groupName>格式问题</groupName>
      <ability>L2_HalfPunc</ability>
      <abilityName>全半角检查</abilityName>
      <candidateList>
        <item>(</item>
      </candidateList>
      <explain>文本全半角错误。</explain>
      <paraID>6A169BB7</paraID>
      <start>0</start>
      <end>1</end>
      <status>modified</status>
      <modifiedWord>(</modifiedWord>
      <trackRevisions>false</trackRevisions>
    </reviewItem>
    <reviewItem>
      <errorID>ec062052-16c9-4079-b744-d1d3823e50d9</errorID>
      <errorWord>）</errorWord>
      <group>L1_Format</group>
      <groupName>格式问题</groupName>
      <ability>L2_HalfPunc</ability>
      <abilityName>全半角检查</abilityName>
      <candidateList>
        <item>)</item>
      </candidateList>
      <explain>文本全半角错误。</explain>
      <paraID>6A169BB7</paraID>
      <start>2</start>
      <end>3</end>
      <status>modified</status>
      <modifiedWord>)</modifiedWord>
      <trackRevisions>false</trackRevisions>
    </reviewItem>
    <reviewItem>
      <errorID>7424ba69-8dd1-4714-bd05-b5dc998eadf7</errorID>
      <errorWord>精练</errorWord>
      <group>L1_Word</group>
      <groupName>字词问题</groupName>
      <ability>L2_Typo</ability>
      <abilityName>字词错误</abilityName>
      <candidateList>
        <item>精炼</item>
      </candidateList>
      <explain>存在发音相同字词的误用。</explain>
      <paraID>215813C2</paraID>
      <start>0</start>
      <end>2</end>
      <status>modified</status>
      <modifiedWord>精炼</modifiedWord>
      <trackRevisions>false</trackRevisions>
    </reviewItem>
    <reviewItem>
      <errorID>78b19f86-5d5c-4b52-967b-7bb996eedc4e</errorID>
      <errorWord>（</errorWord>
      <group>L1_Format</group>
      <groupName>格式问题</groupName>
      <ability>L2_HalfPunc</ability>
      <abilityName>全半角检查</abilityName>
      <candidateList>
        <item>(</item>
      </candidateList>
      <explain>文本全半角错误。</explain>
      <paraID> 5FC563B</paraID>
      <start>0</start>
      <end>1</end>
      <status>modified</status>
      <modifiedWord>(</modifiedWord>
      <trackRevisions>false</trackRevisions>
    </reviewItem>
    <reviewItem>
      <errorID>f7fcb88e-d94d-4c19-8d71-61472dc44d4c</errorID>
      <errorWord>）</errorWord>
      <group>L1_Format</group>
      <groupName>格式问题</groupName>
      <ability>L2_HalfPunc</ability>
      <abilityName>全半角检查</abilityName>
      <candidateList>
        <item>)</item>
      </candidateList>
      <explain>文本全半角错误。</explain>
      <paraID> 5FC563B</paraID>
      <start>2</start>
      <end>3</end>
      <status>modified</status>
      <modifiedWord>)</modifiedWord>
      <trackRevisions>false</trackRevisions>
    </reviewItem>
    <reviewItem>
      <errorID>0cd383e6-3a89-4c91-9a48-70897cad6255</errorID>
      <errorWord>（</errorWord>
      <group>L1_Format</group>
      <groupName>格式问题</groupName>
      <ability>L2_HalfPunc</ability>
      <abilityName>全半角检查</abilityName>
      <candidateList>
        <item>(</item>
      </candidateList>
      <explain>文本全半角错误。</explain>
      <paraID>2DE4237E</paraID>
      <start>0</start>
      <end>1</end>
      <status>modified</status>
      <modifiedWord>(</modifiedWord>
      <trackRevisions>false</trackRevisions>
    </reviewItem>
    <reviewItem>
      <errorID>bb8e5815-a9b1-43cd-a67f-90246fd9aecb</errorID>
      <errorWord>）</errorWord>
      <group>L1_Format</group>
      <groupName>格式问题</groupName>
      <ability>L2_HalfPunc</ability>
      <abilityName>全半角检查</abilityName>
      <candidateList>
        <item>)</item>
      </candidateList>
      <explain>文本全半角错误。</explain>
      <paraID>2DE4237E</paraID>
      <start>2</start>
      <end>3</end>
      <status>modified</status>
      <modifiedWord>)</modifiedWord>
      <trackRevisions>false</trackRevisions>
    </reviewItem>
    <reviewItem>
      <errorID>7ba218e7-db7f-4556-bd43-6a5d8448223d</errorID>
      <errorWord>（</errorWord>
      <group>L1_Format</group>
      <groupName>格式问题</groupName>
      <ability>L2_HalfPunc</ability>
      <abilityName>全半角检查</abilityName>
      <candidateList>
        <item>(</item>
      </candidateList>
      <explain>文本全半角错误。</explain>
      <paraID>5EB701E3</paraID>
      <start>0</start>
      <end>1</end>
      <status>modified</status>
      <modifiedWord>(</modifiedWord>
      <trackRevisions>false</trackRevisions>
    </reviewItem>
    <reviewItem>
      <errorID>497e985f-73ee-40c7-877a-7c14592fc18d</errorID>
      <errorWord>）</errorWord>
      <group>L1_Format</group>
      <groupName>格式问题</groupName>
      <ability>L2_HalfPunc</ability>
      <abilityName>全半角检查</abilityName>
      <candidateList>
        <item>)</item>
      </candidateList>
      <explain>文本全半角错误。</explain>
      <paraID>5EB701E3</paraID>
      <start>2</start>
      <end>3</end>
      <status>modified</status>
      <modifiedWord>)</modifiedWord>
      <trackRevisions>false</trackRevisions>
    </reviewItem>
    <reviewItem>
      <errorID>8c5d48c5-6e76-493c-8b74-3749b84c8d9b</errorID>
      <errorWord>（</errorWord>
      <group>L1_Format</group>
      <groupName>格式问题</groupName>
      <ability>L2_HalfPunc</ability>
      <abilityName>全半角检查</abilityName>
      <candidateList>
        <item>(</item>
      </candidateList>
      <explain>文本全半角错误。</explain>
      <paraID>5C68EF71</paraID>
      <start>0</start>
      <end>1</end>
      <status>modified</status>
      <modifiedWord>(</modifiedWord>
      <trackRevisions>false</trackRevisions>
    </reviewItem>
    <reviewItem>
      <errorID>10c33202-47c7-4c4f-b407-a1d902eb0315</errorID>
      <errorWord>）</errorWord>
      <group>L1_Format</group>
      <groupName>格式问题</groupName>
      <ability>L2_HalfPunc</ability>
      <abilityName>全半角检查</abilityName>
      <candidateList>
        <item>)</item>
      </candidateList>
      <explain>文本全半角错误。</explain>
      <paraID>5C68EF71</paraID>
      <start>2</start>
      <end>3</end>
      <status>modified</status>
      <modifiedWord>)</modifiedWord>
      <trackRevisions>false</trackRevisions>
    </reviewItem>
    <reviewItem>
      <errorID>775029d7-4567-4ace-8fc3-496154391807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666613BA</paraID>
      <start>0</start>
      <end>2</end>
      <status>ignored</status>
      <modifiedWord/>
      <trackRevisions>false</trackRevisions>
    </reviewItem>
    <reviewItem>
      <errorID>8d255154-0d67-4f74-acf1-0ddd0386e7b9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4461B54</paraID>
      <start>0</start>
      <end>2</end>
      <status>ignored</status>
      <modifiedWord/>
      <trackRevisions>false</trackRevisions>
    </reviewItem>
    <reviewItem>
      <errorID>2b0c4bb9-af7d-4960-a4f2-407bb9d081f1</errorID>
      <errorWord>、</errorWord>
      <group>L1_Punc</group>
      <groupName>标点问题</groupName>
      <ability>L2_Punc</ability>
      <abilityName>标点符号检查</abilityName>
      <candidateList>
        <item>.</item>
      </candidateList>
      <explain/>
      <paraID>7E7F3C89</paraID>
      <start>1</start>
      <end>2</end>
      <status>ignored</status>
      <modifiedWord/>
      <trackRevisions>false</trackRevisions>
    </reviewItem>
    <reviewItem>
      <errorID>b5dec39f-9994-40f3-bce3-9048ff136410</errorID>
      <errorWord>、</errorWord>
      <group>L1_Punc</group>
      <groupName>标点问题</groupName>
      <ability>L2_Punc</ability>
      <abilityName>标点符号检查</abilityName>
      <candidateList>
        <item>.</item>
      </candidateList>
      <explain/>
      <paraID>  D4A9DD</paraID>
      <start>1</start>
      <end>2</end>
      <status>ignored</status>
      <modifiedWord/>
      <trackRevisions>false</trackRevisions>
    </reviewItem>
    <reviewItem>
      <errorID>85e9e6d6-fdb8-4203-b0e0-d274038c1409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32316C83</paraID>
      <start>0</start>
      <end>2</end>
      <status>ignored</status>
      <modifiedWord/>
      <trackRevisions>false</trackRevisions>
    </reviewItem>
    <reviewItem>
      <errorID>fc4a70ec-3b33-4b20-9aa2-1559094a9c2d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4508794B</paraID>
      <start>0</start>
      <end>2</end>
      <status>ignored</status>
      <modifiedWord/>
      <trackRevisions>false</trackRevisions>
    </reviewItem>
    <reviewItem>
      <errorID>3d8a141a-7cee-4dee-afa2-3cb458349141</errorID>
      <errorWord>泵入到</errorWord>
      <group>L1_Word</group>
      <groupName>字词问题</groupName>
      <ability>L2_Typo</ability>
      <abilityName>字词错误</abilityName>
      <candidateList>
        <item>泵入</item>
      </candidateList>
      <explain/>
      <paraID>1D4A9129</paraID>
      <start>19</start>
      <end>21</end>
      <status>modified</status>
      <modifiedWord>泵入</modifiedWord>
      <trackRevisions>false</trackRevisions>
    </reviewItem>
    <reviewItem>
      <errorID>9c8c1e6b-2ee0-4ad3-9f43-34869e8d1460</errorID>
      <errorWord>进</errorWord>
      <group>L1_Word</group>
      <groupName>字词问题</groupName>
      <ability>L2_Typo</ability>
      <abilityName>字词错误</abilityName>
      <candidateList>
        <item>进入</item>
      </candidateList>
      <explain>〈动〉支进到某个范围或某个时期里：～学校｜～新阶段◇～角色。</explain>
      <paraID>1D4A9129</paraID>
      <start>59</start>
      <end>61</end>
      <status>modified</status>
      <modifiedWord>进入</modifiedWord>
      <trackRevisions>false</trackRevisions>
    </reviewItem>
    <reviewItem>
      <errorID>6450d29a-3d5f-4afd-bd53-7e10cd58ccb5</errorID>
      <errorWord>,</errorWord>
      <group>L1_Format</group>
      <groupName>格式问题</groupName>
      <ability>L2_HalfPunc</ability>
      <abilityName>全半角检查</abilityName>
      <candidateList>
        <item>，</item>
      </candidateList>
      <explain>文本全半角错误。</explain>
      <paraID> E2882BE</paraID>
      <start>23</start>
      <end>24</end>
      <status>modified</status>
      <modifiedWord>，</modifiedWord>
      <trackRevisions>false</trackRevisions>
    </reviewItem>
    <reviewItem>
      <errorID>8f75ff2b-a390-4d4e-9159-6d6b43f33ce7</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63149061</paraID>
      <start>33</start>
      <end>35</end>
      <status>ignored</status>
      <modifiedWord/>
      <trackRevisions>false</trackRevisions>
    </reviewItem>
    <reviewItem>
      <errorID>e9a9f967-9cfc-42d7-9ba4-b1e67197a352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6477C3D6</paraID>
      <start>0</start>
      <end>2</end>
      <status>ignored</status>
      <modifiedWord/>
      <trackRevisions>false</trackRevisions>
    </reviewItem>
    <reviewItem>
      <errorID>7e541b30-ddf4-4d11-8616-6ac316ad6cc1</errorID>
      <errorWord>年</errorWord>
      <group>L1_Word</group>
      <groupName>字词问题</groupName>
      <ability>L2_Typo</ability>
      <abilityName>字词错误</abilityName>
      <candidateList>
        <item>年度</item>
      </candidateList>
      <explain/>
      <paraID>755075A5</paraID>
      <start>0</start>
      <end>1</end>
      <status>ignored</status>
      <modifiedWord/>
      <trackRevisions>false</trackRevisions>
    </reviewItem>
    <reviewItem>
      <errorID>3bd9d025-534b-42f7-81b5-d6dffd14c8b1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2F988FED</paraID>
      <start>0</start>
      <end>2</end>
      <status>ignored</status>
      <modifiedWord/>
      <trackRevisions>false</trackRevisions>
    </reviewItem>
    <reviewItem>
      <errorID>f5601c50-1071-4bad-8abd-f0a3c87c0c0b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D199E43</paraID>
      <start>0</start>
      <end>2</end>
      <status>ignored</status>
      <modifiedWord/>
      <trackRevisions>false</trackRevisions>
    </reviewItem>
    <reviewItem>
      <errorID>824fe030-6ac2-4065-9140-ddb211bfe30e</errorID>
      <errorWord>委托了</errorWord>
      <group>L1_Word</group>
      <groupName>字词问题</groupName>
      <ability>L2_Typo</ability>
      <abilityName>字词错误</abilityName>
      <candidateList>
        <item>委托</item>
      </candidateList>
      <explain/>
      <paraID>2AA3996A</paraID>
      <start>15</start>
      <end>17</end>
      <status>modified</status>
      <modifiedWord>委托</modifiedWord>
      <trackRevisions>false</trackRevisions>
    </reviewItem>
    <reviewItem>
      <errorID>186e6eeb-d3a6-4471-9e2c-4668d79e709b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66EB4805</paraID>
      <start>0</start>
      <end>2</end>
      <status>ignored</status>
      <modifiedWord/>
      <trackRevisions>false</trackRevisions>
    </reviewItem>
    <reviewItem>
      <errorID>009043cc-c492-4726-adb0-06aea32bf0fb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76343CE3</paraID>
      <start>0</start>
      <end>2</end>
      <status>ignored</status>
      <modifiedWord/>
      <trackRevisions>false</trackRevisions>
    </reviewItem>
    <reviewItem>
      <errorID>306fe76f-c456-4c98-a868-ba00650c2215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39586CF2</paraID>
      <start>0</start>
      <end>2</end>
      <status>ignored</status>
      <modifiedWord/>
      <trackRevisions>false</trackRevisions>
    </reviewItem>
    <reviewItem>
      <errorID>06fab101-5775-49da-aabe-4b71851dbe3e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34FC95B5</paraID>
      <start>0</start>
      <end>2</end>
      <status>ignored</status>
      <modifiedWord/>
      <trackRevisions>false</trackRevisions>
    </reviewItem>
    <reviewItem>
      <errorID>6eea3019-96d9-403b-adf1-3007b108fe86</errorID>
      <errorWord>)</errorWord>
      <group>L1_Format</group>
      <groupName>格式问题</groupName>
      <ability>L2_HalfPunc</ability>
      <abilityName>全半角检查</abilityName>
      <candidateList>
        <item>）</item>
      </candidateList>
      <explain>文本全半角错误。</explain>
      <paraID>3CC26C97</paraID>
      <start>6</start>
      <end>7</end>
      <status>modified</status>
      <modifiedWord>）</modifiedWord>
      <trackRevisions>false</trackRevisions>
    </reviewItem>
    <reviewItem>
      <errorID>963085a0-82fa-41df-b0f6-7cd1e34e12f5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20FC77B1</paraID>
      <start>0</start>
      <end>2</end>
      <status>ignored</status>
      <modifiedWord/>
      <trackRevisions>false</trackRevisions>
    </reviewItem>
    <reviewItem>
      <errorID>02e1a0c5-a860-4b13-8b35-7a1fe0587d6e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55EDB5EE</paraID>
      <start>0</start>
      <end>2</end>
      <status>ignored</status>
      <modifiedWord/>
      <trackRevisions>false</trackRevisions>
    </reviewItem>
    <reviewItem>
      <errorID>c6feb488-e14a-4a0d-ad04-bb2b95081596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5F0180C1</paraID>
      <start>0</start>
      <end>2</end>
      <status>ignored</status>
      <modifiedWord/>
      <trackRevisions>false</trackRevisions>
    </reviewItem>
    <reviewItem>
      <errorID>1114dea1-249a-447f-b732-9a042a04ff92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7F4D99DE</paraID>
      <start>0</start>
      <end>2</end>
      <status>ignored</status>
      <modifiedWord/>
      <trackRevisions>false</trackRevisions>
    </reviewItem>
    <reviewItem>
      <errorID>dd6c6ea4-35e7-4304-a74b-de6ad87007be</errorID>
      <errorWord>下降为</errorWord>
      <group>L1_Word</group>
      <groupName>字词问题</groupName>
      <ability>L2_Typo</ability>
      <abilityName>字词错误</abilityName>
      <candidateList>
        <item>下降</item>
      </candidateList>
      <explain/>
      <paraID> 7AD3338</paraID>
      <start>20</start>
      <end>22</end>
      <status>modified</status>
      <modifiedWord>下降</modifiedWord>
      <trackRevisions>false</trackRevisions>
    </reviewItem>
    <reviewItem>
      <errorID>bf86749a-d7de-4822-a282-2beedb006a8b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18E103BD</paraID>
      <start>0</start>
      <end>2</end>
      <status>ignored</status>
      <modifiedWord/>
      <trackRevisions>false</trackRevisions>
    </reviewItem>
    <reviewItem>
      <errorID>e58428c1-ad05-4e86-b054-b82a2a895aee</errorID>
      <errorWord>清清</errorWord>
      <group>L1_Word</group>
      <groupName>字词问题</groupName>
      <ability>L2_Typo</ability>
      <abilityName>字词错误</abilityName>
      <candidateList>
        <item>清</item>
      </candidateList>
      <explain/>
      <paraID>5C6E9EBC</paraID>
      <start>2</start>
      <end>3</end>
      <status>modified</status>
      <modifiedWord>清</modifiedWord>
      <trackRevisions>false</trackRevisions>
    </reviewItem>
    <reviewItem>
      <errorID>031653e0-6342-465d-8400-56ec72b3526a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6429E365</paraID>
      <start>0</start>
      <end>2</end>
      <status>ignored</status>
      <modifiedWord/>
      <trackRevisions>false</trackRevisions>
    </reviewItem>
    <reviewItem>
      <errorID>1dcc69eb-faba-4ef6-a0a0-2ef4fb23f376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1D67DAA</paraID>
      <start>0</start>
      <end>2</end>
      <status>ignored</status>
      <modifiedWord/>
      <trackRevisions>false</trackRevisions>
    </reviewItem>
    <reviewItem>
      <errorID>d5184738-f22b-4ff2-93f6-ab45fdaf4925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8724FD6</paraID>
      <start>0</start>
      <end>2</end>
      <status>ignored</status>
      <modifiedWord/>
      <trackRevisions>false</trackRevisions>
    </reviewItem>
    <reviewItem>
      <errorID>0a411467-6e6d-47ea-baa7-60b5ff6be09f</errorID>
      <errorWord>)</errorWord>
      <group>L1_Format</group>
      <groupName>格式问题</groupName>
      <ability>L2_HalfPunc</ability>
      <abilityName>全半角检查</abilityName>
      <candidateList>
        <item>）</item>
      </candidateList>
      <explain>文本全半角错误。</explain>
      <paraID>673B5110</paraID>
      <start>36</start>
      <end>37</end>
      <status>modified</status>
      <modifiedWord>）</modifiedWord>
      <trackRevisions>false</trackRevisions>
    </reviewItem>
    <reviewItem>
      <errorID>529a85a4-1951-4b6f-8f98-66ec0c589205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6AF846E2</paraID>
      <start>0</start>
      <end>2</end>
      <status>ignored</status>
      <modifiedWord/>
      <trackRevisions>false</trackRevisions>
    </reviewItem>
    <reviewItem>
      <errorID>e101d78d-3b3c-4d92-9009-d7c002d51f85</errorID>
      <errorWord>（</errorWord>
      <group>L1_Format</group>
      <groupName>格式问题</groupName>
      <ability>L2_HalfPunc</ability>
      <abilityName>全半角检查</abilityName>
      <candidateList>
        <item>(</item>
      </candidateList>
      <explain>文本全半角错误。</explain>
      <paraID>65FEFBA1</paraID>
      <start>4</start>
      <end>5</end>
      <status>modified</status>
      <modifiedWord>(</modifiedWord>
      <trackRevisions>false</trackRevisions>
    </reviewItem>
    <reviewItem>
      <errorID>a97290fe-d8e9-47ea-a9a7-311d8e0b750d</errorID>
      <errorWord>）</errorWord>
      <group>L1_Format</group>
      <groupName>格式问题</groupName>
      <ability>L2_HalfPunc</ability>
      <abilityName>全半角检查</abilityName>
      <candidateList>
        <item>)</item>
      </candidateList>
      <explain>文本全半角错误。</explain>
      <paraID>65FEFBA1</paraID>
      <start>6</start>
      <end>7</end>
      <status>modified</status>
      <modifiedWord>)</modifiedWord>
      <trackRevisions>false</trackRevisions>
    </reviewItem>
    <reviewItem>
      <errorID>bb66d6f3-c939-4b8b-82c7-3a05f3dd7357</errorID>
      <errorWord>精练</errorWord>
      <group>L1_Word</group>
      <groupName>字词问题</groupName>
      <ability>L2_Typo</ability>
      <abilityName>字词错误</abilityName>
      <candidateList>
        <item>精炼</item>
      </candidateList>
      <explain>存在发音相同字词的误用。</explain>
      <paraID>613D7884</paraID>
      <start>0</start>
      <end>2</end>
      <status>modified</status>
      <modifiedWord>精炼</modifiedWord>
      <trackRevisions>false</trackRevisions>
    </reviewItem>
    <reviewItem>
      <errorID>e7a9b15c-6985-48d0-a201-ecd73fd549b0</errorID>
      <errorWord>精练</errorWord>
      <group>L1_Word</group>
      <groupName>字词问题</groupName>
      <ability>L2_Typo</ability>
      <abilityName>字词错误</abilityName>
      <candidateList>
        <item>精炼</item>
      </candidateList>
      <explain>存在发音相同字词的误用。</explain>
      <paraID>681448EE</paraID>
      <start>0</start>
      <end>2</end>
      <status>modified</status>
      <modifiedWord>精炼</modifiedWord>
      <trackRevisions>false</trackRevisions>
    </reviewItem>
    <reviewItem>
      <errorID>d36db2f6-c54e-406b-add0-701692666339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6FBE7D84</paraID>
      <start>0</start>
      <end>2</end>
      <status>ignored</status>
      <modifiedWord/>
      <trackRevisions>false</trackRevisions>
    </reviewItem>
    <reviewItem>
      <errorID>ee4a22be-3c2c-4961-a496-00a36e933fe7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1D4AF50</paraID>
      <start>0</start>
      <end>2</end>
      <status>ignored</status>
      <modifiedWord/>
      <trackRevisions>false</trackRevisions>
    </reviewItem>
    <reviewItem>
      <errorID>4de50534-8333-4e8f-bd86-c8de871de0a0</errorID>
      <errorWord>》</errorWord>
      <group>L1_Punc</group>
      <groupName>标点问题</groupName>
      <ability>L2_Punc</ability>
      <abilityName>标点符号检查</abilityName>
      <candidateList/>
      <explain/>
      <paraID>300AF45F</paraID>
      <start>59</start>
      <end>60</end>
      <status>ignored</status>
      <modifiedWord/>
      <trackRevisions>false</trackRevisions>
    </reviewItem>
    <reviewItem>
      <errorID>2217eabe-5085-4b87-924c-103fd23ced61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4EA106E8</paraID>
      <start>0</start>
      <end>2</end>
      <status>ignored</status>
      <modifiedWord/>
      <trackRevisions>false</trackRevisions>
    </reviewItem>
    <reviewItem>
      <errorID>9b239063-9c63-42a2-a1db-d2eb7a006750</errorID>
      <errorWord>连轴节</errorWord>
      <group>L1_Word</group>
      <groupName>字词问题</groupName>
      <ability>L2_Typo</ability>
      <abilityName>字词错误</abilityName>
      <candidateList>
        <item>联轴节</item>
      </candidateList>
      <explain>存在发音相同字词的误用。</explain>
      <paraID>119ED6CA</paraID>
      <start>24</start>
      <end>27</end>
      <status>ignored</status>
      <modifiedWord/>
      <trackRevisions>false</trackRevisions>
    </reviewItem>
    <reviewItem>
      <errorID>c77b4aa2-230d-4724-ad7a-3acc3197347a</errorID>
      <errorWord>其它</errorWord>
      <group>L1_Word</group>
      <groupName>字词问题</groupName>
      <ability>L2_Alias</ability>
      <abilityName>也作/曾用词</abilityName>
      <candidateList>
        <item>其他</item>
      </candidateList>
      <explain>词汇[其它]为不规范表述或旧称，其规范书面表述为[其他]。</explain>
      <paraID>119ED6CA</paraID>
      <start>32</start>
      <end>34</end>
      <status>ignored</status>
      <modifiedWord/>
      <trackRevisions>false</trackRevisions>
    </reviewItem>
    <reviewItem>
      <errorID>06a27a88-a818-4919-874b-124c8258bbf7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19C40FA6</paraID>
      <start>0</start>
      <end>2</end>
      <status>ignored</status>
      <modifiedWord/>
      <trackRevisions>false</trackRevisions>
    </reviewItem>
    <reviewItem>
      <errorID>e0f7f360-16ad-4683-88a3-730e607610b8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4CA0CBA0</paraID>
      <start>0</start>
      <end>2</end>
      <status>ignored</status>
      <modifiedWord/>
      <trackRevisions>false</trackRevisions>
    </reviewItem>
    <reviewItem>
      <errorID>3dc970d9-a0ee-4030-b3bb-d3708574def0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D337CDA</paraID>
      <start>0</start>
      <end>2</end>
      <status>ignored</status>
      <modifiedWord/>
      <trackRevisions>false</trackRevisions>
    </reviewItem>
    <reviewItem>
      <errorID>ad92d5d8-da70-48f4-aaba-f7f477542351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65A98F29</paraID>
      <start>21</start>
      <end>22</end>
      <status>ignored</status>
      <modifiedWord/>
      <trackRevisions>false</trackRevisions>
    </reviewItem>
    <reviewItem>
      <errorID>03778907-562d-4a84-9121-ac9299541ad9</errorID>
      <errorWord>。；</errorWord>
      <group>L1_Punc</group>
      <groupName>标点问题</groupName>
      <ability>L2_Punc</ability>
      <abilityName>标点符号检查</abilityName>
      <candidateList>
        <item>。</item>
      </candidateList>
      <explain/>
      <paraID> BBE3EA8</paraID>
      <start>26</start>
      <end>27</end>
      <status>modified</status>
      <modifiedWord>。</modifiedWord>
      <trackRevisions>false</trackRevisions>
    </reviewItem>
    <reviewItem>
      <errorID>dbdff690-218e-47ec-a04f-b1636750d715</errorID>
      <errorWord>。；</errorWord>
      <group>L1_Punc</group>
      <groupName>标点问题</groupName>
      <ability>L2_Punc</ability>
      <abilityName>标点符号检查</abilityName>
      <candidateList>
        <item>。</item>
      </candidateList>
      <explain/>
      <paraID>6B1179F7</paraID>
      <start>31</start>
      <end>32</end>
      <status>modified</status>
      <modifiedWord>。</modifiedWord>
      <trackRevisions>false</trackRevisions>
    </reviewItem>
    <reviewItem>
      <errorID>c5def7bf-6b3f-4cfe-a352-79d0caaaadcb</errorID>
      <errorWord>、</errorWord>
      <group>L1_Punc</group>
      <groupName>标点问题</groupName>
      <ability>L2_Punc</ability>
      <abilityName>标点符号检查</abilityName>
      <candidateList>
        <item>.</item>
      </candidateList>
      <explain/>
      <paraID>45DCF249</paraID>
      <start>1</start>
      <end>2</end>
      <status>ignored</status>
      <modifiedWord/>
      <trackRevisions>false</trackRevisions>
    </reviewItem>
    <reviewItem>
      <errorID>e079a731-1675-4965-ad50-10978cc1de9f</errorID>
      <errorWord>、</errorWord>
      <group>L1_Punc</group>
      <groupName>标点问题</groupName>
      <ability>L2_Punc</ability>
      <abilityName>标点符号检查</abilityName>
      <candidateList>
        <item>.</item>
      </candidateList>
      <explain/>
      <paraID>15E5A967</paraID>
      <start>1</start>
      <end>2</end>
      <status>ignored</status>
      <modifiedWord/>
      <trackRevisions>false</trackRevisions>
    </reviewItem>
    <reviewItem>
      <errorID>381a03da-5aba-4db6-9c78-d21a98314e9e</errorID>
      <errorWord>、</errorWord>
      <group>L1_Punc</group>
      <groupName>标点问题</groupName>
      <ability>L2_Punc</ability>
      <abilityName>标点符号检查</abilityName>
      <candidateList>
        <item>.</item>
      </candidateList>
      <explain/>
      <paraID>13417D06</paraID>
      <start>1</start>
      <end>2</end>
      <status>ignored</status>
      <modifiedWord/>
      <trackRevisions>false</trackRevisions>
    </reviewItem>
    <reviewItem>
      <errorID>e0686460-e57e-4c0e-b0b5-e3d8929d292f</errorID>
      <errorWord>裙脚</errorWord>
      <group>L1_Word</group>
      <groupName>字词问题</groupName>
      <ability>L2_Typo</ability>
      <abilityName>字词错误</abilityName>
      <candidateList>
        <item>裙角</item>
      </candidateList>
      <explain/>
      <paraID>13417D06</paraID>
      <start>17</start>
      <end>19</end>
      <status>modified</status>
      <modifiedWord>裙角</modifiedWord>
      <trackRevisions>false</trackRevisions>
    </reviewItem>
    <reviewItem>
      <errorID>4180a180-6331-4d2f-be27-7d8975c6fcda</errorID>
      <errorWord>、</errorWord>
      <group>L1_Punc</group>
      <groupName>标点问题</groupName>
      <ability>L2_Punc</ability>
      <abilityName>标点符号检查</abilityName>
      <candidateList>
        <item>.</item>
      </candidateList>
      <explain/>
      <paraID>54693A4B</paraID>
      <start>1</start>
      <end>2</end>
      <status>ignored</status>
      <modifiedWord/>
      <trackRevisions>false</trackRevisions>
    </reviewItem>
    <reviewItem>
      <errorID>8800b884-fe05-4630-9b67-3ded6cae1a03</errorID>
      <errorWord>、</errorWord>
      <group>L1_Punc</group>
      <groupName>标点问题</groupName>
      <ability>L2_Punc</ability>
      <abilityName>标点符号检查</abilityName>
      <candidateList>
        <item>.</item>
      </candidateList>
      <explain/>
      <paraID>5245BF5A</paraID>
      <start>1</start>
      <end>2</end>
      <status>ignored</status>
      <modifiedWord/>
      <trackRevisions>false</trackRevisions>
    </reviewItem>
    <reviewItem>
      <errorID>d286e711-2bca-4f77-acfb-0758a726a5a1</errorID>
      <errorWord>、</errorWord>
      <group>L1_Punc</group>
      <groupName>标点问题</groupName>
      <ability>L2_Punc</ability>
      <abilityName>标点符号检查</abilityName>
      <candidateList>
        <item>.</item>
      </candidateList>
      <explain/>
      <paraID>41F1944E</paraID>
      <start>1</start>
      <end>2</end>
      <status>ignored</status>
      <modifiedWord/>
      <trackRevisions>false</trackRevisions>
    </reviewItem>
    <reviewItem>
      <errorID>4d712e55-54a5-4086-a993-473bfcd1167b</errorID>
      <errorWord>、</errorWord>
      <group>L1_Punc</group>
      <groupName>标点问题</groupName>
      <ability>L2_Punc</ability>
      <abilityName>标点符号检查</abilityName>
      <candidateList>
        <item>.</item>
      </candidateList>
      <explain/>
      <paraID>417CD676</paraID>
      <start>1</start>
      <end>2</end>
      <status>ignored</status>
      <modifiedWord/>
      <trackRevisions>false</trackRevisions>
    </reviewItem>
    <reviewItem>
      <errorID>7849033a-bc0b-48e8-9a72-3fb2a46382f5</errorID>
      <errorWord>建立台帐</errorWord>
      <group>L1_Word</group>
      <groupName>字词问题</groupName>
      <ability>L2_Alias</ability>
      <abilityName>也作/曾用词</abilityName>
      <candidateList>
        <item>建立台账</item>
      </candidateList>
      <explain>词汇[建立台帐]为不规范表述或旧称，其规范书面表述为[建立台账]。</explain>
      <paraID>417CD676</paraID>
      <start>55</start>
      <end>59</end>
      <status>modified</status>
      <modifiedWord>建立台账</modifiedWord>
      <trackRevisions>false</trackRevisions>
    </reviewItem>
    <reviewItem>
      <errorID>7de83f88-582d-4073-a394-179765c82f1c</errorID>
      <errorWord>接受单位</errorWord>
      <group>L1_Word</group>
      <groupName>字词问题</groupName>
      <ability>L2_Typo</ability>
      <abilityName>字词错误</abilityName>
      <candidateList>
        <item>接收单位</item>
      </candidateList>
      <explain/>
      <paraID>417CD676</paraID>
      <start>112</start>
      <end>116</end>
      <status>modified</status>
      <modifiedWord>接收单位</modifiedWord>
      <trackRevisions>false</trackRevisions>
    </reviewItem>
    <reviewItem>
      <errorID>c7bf1843-db7d-40d3-87cc-8b9a74cfd05f</errorID>
      <errorWord>固体废物污染环境防治法</errorWord>
      <group>L1_Knowledge</group>
      <groupName>知识性问题</groupName>
      <ability>L2_Knowledge</ability>
      <abilityName>其他知识</abilityName>
      <candidateList>
        <item>中华人民共和国固体废物污染环境防治法</item>
      </candidateList>
      <explain>当前法律法规名称使用简称，请注意是否应当使用全称。</explain>
      <paraID> A24E11B</paraID>
      <start>21</start>
      <end>39</end>
      <status>modified</status>
      <modifiedWord>中华人民共和国固体废物污染环境防治法</modifiedWord>
      <trackRevisions>false</trackRevisions>
    </reviewItem>
    <reviewItem>
      <errorID>c5176fe4-b198-45a4-b6a5-1c4e1012dfcd</errorID>
      <errorWord>妥善的</errorWord>
      <group>L1_Word</group>
      <groupName>字词问题</groupName>
      <ability>L2_Typo</ability>
      <abilityName>字词错误</abilityName>
      <candidateList>
        <item>妥善地</item>
      </candidateList>
      <explain/>
      <paraID> A24E11B</paraID>
      <start>104</start>
      <end>107</end>
      <status>ignored</status>
      <modifiedWord/>
      <trackRevisions>false</trackRevisions>
    </reviewItem>
    <reviewItem>
      <errorID>0a678acf-0680-458f-bf31-4001330fb609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71FB9BB8</paraID>
      <start>0</start>
      <end>2</end>
      <status>ignored</status>
      <modifiedWord/>
      <trackRevisions>false</trackRevisions>
    </reviewItem>
    <reviewItem>
      <errorID>aa9ee4ef-1fe2-4531-bfb8-0c43b747b62d</errorID>
      <errorWord>说</errorWord>
      <group>L1_Word</group>
      <groupName>字词问题</groupName>
      <ability>L2_Typo</ability>
      <abilityName>字词错误</abilityName>
      <candidateList>
        <item>说明</item>
      </candidateList>
      <explain/>
      <paraID> F5E21F7</paraID>
      <start>75</start>
      <end>77</end>
      <status>modified</status>
      <modifiedWord>说明</modifiedWord>
      <trackRevisions>false</trackRevisions>
    </reviewItem>
    <reviewItem>
      <errorID>0266c986-c1ff-4042-b864-ed99a8fff4ab</errorID>
      <errorWord>:</errorWord>
      <group>L1_Format</group>
      <groupName>格式问题</groupName>
      <ability>L2_HalfPunc</ability>
      <abilityName>全半角检查</abilityName>
      <candidateList>
        <item>：</item>
      </candidateList>
      <explain>文本全半角错误。</explain>
      <paraID>1F084541</paraID>
      <start>1</start>
      <end>2</end>
      <status>modified</status>
      <modifiedWord>：</modifiedWord>
      <trackRevisions>false</trackRevisions>
    </reviewItem>
    <reviewItem>
      <errorID>72cca35c-ba4a-48c4-b1b4-a6e65c03ef64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69C4EF3E</paraID>
      <start>0</start>
      <end>2</end>
      <status>ignored</status>
      <modifiedWord/>
      <trackRevisions>false</trackRevisions>
    </reviewItem>
    <reviewItem>
      <errorID>7bf42562-213c-4e8a-a7c7-5372a4a79ce5</errorID>
      <errorWord>次生</errorWord>
      <group>L1_Word</group>
      <groupName>字词问题</groupName>
      <ability>L2_Typo</ability>
      <abilityName>字词错误</abilityName>
      <candidateList>
        <item>发生</item>
      </candidateList>
      <explain>〈动〉❶原来没有的事出现了；产生：～变化｜～事故｜～关系。❷卵子受精后逐渐生长。</explain>
      <paraID>3181FC5E</paraID>
      <start>24</start>
      <end>26</end>
      <status>unmodified</status>
      <modifiedWord/>
      <trackRevisions>false</trackRevisions>
    </reviewItem>
    <reviewItem>
      <errorID>c81860c1-b3f6-411b-8c5c-54dfd319a362</errorID>
      <errorWord>泄露</errorWord>
      <group>L1_Word</group>
      <groupName>字词问题</groupName>
      <ability>L2_Typo</ability>
      <abilityName>字词错误</abilityName>
      <candidateList>
        <item>泄漏</item>
      </candidateList>
      <explain>存在发音相同字词的误用。</explain>
      <paraID>3181FC5E</paraID>
      <start>60</start>
      <end>62</end>
      <status>ignored</status>
      <modifiedWord/>
      <trackRevisions>false</trackRevisions>
    </reviewItem>
    <reviewItem>
      <errorID>e8ea361e-887b-475b-9fda-ed0c62e56d39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71099481</paraID>
      <start>0</start>
      <end>2</end>
      <status>ignored</status>
      <modifiedWord/>
      <trackRevisions>false</trackRevisions>
    </reviewItem>
    <reviewItem>
      <errorID>01791d29-a05a-4902-a8a3-599449bd6f64</errorID>
      <errorWord>泄露</errorWord>
      <group>L1_Word</group>
      <groupName>字词问题</groupName>
      <ability>L2_Typo</ability>
      <abilityName>字词错误</abilityName>
      <candidateList>
        <item>泄漏</item>
      </candidateList>
      <explain/>
      <paraID> 89EE75F</paraID>
      <start>21</start>
      <end>23</end>
      <status>ignored</status>
      <modifiedWord/>
      <trackRevisions>false</trackRevisions>
    </reviewItem>
    <reviewItem>
      <errorID>4d83b09d-c44a-421f-bead-7a8c50bf90e8</errorID>
      <errorWord>泄露</errorWord>
      <group>L1_Word</group>
      <groupName>字词问题</groupName>
      <ability>L2_Typo</ability>
      <abilityName>字词错误</abilityName>
      <candidateList>
        <item>泄漏</item>
      </candidateList>
      <explain/>
      <paraID> 89EE75F</paraID>
      <start>44</start>
      <end>46</end>
      <status>ignored</status>
      <modifiedWord/>
      <trackRevisions>false</trackRevisions>
    </reviewItem>
    <reviewItem>
      <errorID>9ec60888-4e54-4166-9d40-19f0b4946895</errorID>
      <errorWord>泄露</errorWord>
      <group>L1_Word</group>
      <groupName>字词问题</groupName>
      <ability>L2_Typo</ability>
      <abilityName>字词错误</abilityName>
      <candidateList>
        <item>泄漏</item>
      </candidateList>
      <explain/>
      <paraID> 89EE75F</paraID>
      <start>71</start>
      <end>73</end>
      <status>ignored</status>
      <modifiedWord/>
      <trackRevisions>false</trackRevisions>
    </reviewItem>
    <reviewItem>
      <errorID>790f3f7b-901d-4690-8a77-e4ffc3e55813</errorID>
      <errorWord>，</errorWord>
      <group>L1_Word</group>
      <groupName>字词问题</groupName>
      <ability>L2_Typo</ability>
      <abilityName>字词错误</abilityName>
      <candidateList>
        <item>，可</item>
      </candidateList>
      <explain/>
      <paraID> 89EE75F</paraID>
      <start>102</start>
      <end>103</end>
      <status>unmodified</status>
      <modifiedWord/>
      <trackRevisions>false</trackRevisions>
    </reviewItem>
    <reviewItem>
      <errorID>27e0b2e9-9c54-43e0-bdf1-d29917192b1a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7D66A54C</paraID>
      <start>0</start>
      <end>2</end>
      <status>ignored</status>
      <modifiedWord/>
      <trackRevisions>false</trackRevisions>
    </reviewItem>
    <reviewItem>
      <errorID>e2e6796f-be80-45e4-a222-672d9b20c891</errorID>
      <errorWord>泄露</errorWord>
      <group>L1_Word</group>
      <groupName>字词问题</groupName>
      <ability>L2_Typo</ability>
      <abilityName>字词错误</abilityName>
      <candidateList>
        <item>泄漏</item>
      </candidateList>
      <explain/>
      <paraID>7770ED26</paraID>
      <start>7</start>
      <end>9</end>
      <status>ignored</status>
      <modifiedWord/>
      <trackRevisions>false</trackRevisions>
    </reviewItem>
    <reviewItem>
      <errorID>e045c311-3ad7-4d7c-a3d4-2c7189b2cc2d</errorID>
      <errorWord>设</errorWord>
      <group>L1_Word</group>
      <groupName>字词问题</groupName>
      <ability>L2_Typo</ability>
      <abilityName>字词错误</abilityName>
      <candidateList>
        <item>设置</item>
      </candidateList>
      <explain>〈动〉❶设立：这座剧院是为儿童～的。❷安放；安装：～障碍。</explain>
      <paraID>7770ED26</paraID>
      <start>15</start>
      <end>16</end>
      <status>unmodified</status>
      <modifiedWord/>
      <trackRevisions>false</trackRevisions>
    </reviewItem>
    <reviewItem>
      <errorID>54eccc4a-a2f2-4bb5-9a11-8d3f46301831</errorID>
      <errorWord>不或</errorWord>
      <group>L1_Word</group>
      <groupName>字词问题</groupName>
      <ability>L2_Typo</ability>
      <abilityName>字词错误</abilityName>
      <candidateList>
        <item>不当</item>
      </candidateList>
      <explain/>
      <paraID>574852F5</paraID>
      <start>87</start>
      <end>89</end>
      <status>modified</status>
      <modifiedWord>不当</modifiedWord>
      <trackRevisions>false</trackRevisions>
    </reviewItem>
    <reviewItem>
      <errorID>fb25991a-3243-4c7b-880f-21a4755511ea</errorID>
      <errorWord>引</errorWord>
      <group>L1_Word</group>
      <groupName>字词问题</groupName>
      <ability>L2_Typo</ability>
      <abilityName>字词错误</abilityName>
      <candidateList>
        <item>引致</item>
      </candidateList>
      <explain/>
      <paraID>34A6247F</paraID>
      <start>29</start>
      <end>31</end>
      <status>modified</status>
      <modifiedWord>引致</modifiedWord>
      <trackRevisions>false</trackRevisions>
    </reviewItem>
    <reviewItem>
      <errorID>5199ca6b-2e81-4ea4-8e13-a1f10c64ee19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6D8337E3</paraID>
      <start>0</start>
      <end>2</end>
      <status>ignored</status>
      <modifiedWord/>
      <trackRevisions>false</trackRevisions>
    </reviewItem>
    <reviewItem>
      <errorID>54e88b6d-2f00-487c-9bbf-4a7d273883f4</errorID>
      <errorWord>减小</errorWord>
      <group>L1_Word</group>
      <groupName>字词问题</groupName>
      <ability>L2_Typo</ability>
      <abilityName>字词错误</abilityName>
      <candidateList>
        <item>减少</item>
      </candidateList>
      <explain>存在字形相近字词的误用。</explain>
      <paraID>  1B8E7F</paraID>
      <start>2</start>
      <end>4</end>
      <status>modified</status>
      <modifiedWord>减少</modifiedWord>
      <trackRevisions>false</trackRevisions>
    </reviewItem>
    <reviewItem>
      <errorID>0a451d94-4a0b-4e61-b7fd-01ba6f5553b0</errorID>
      <errorWord>泄露</errorWord>
      <group>L1_Word</group>
      <groupName>字词问题</groupName>
      <ability>L2_Typo</ability>
      <abilityName>字词错误</abilityName>
      <candidateList>
        <item>泄漏</item>
      </candidateList>
      <explain>存在发音相同字词的误用。</explain>
      <paraID>5FD3A18E</paraID>
      <start>3</start>
      <end>5</end>
      <status>ignored</status>
      <modifiedWord/>
      <trackRevisions>false</trackRevisions>
    </reviewItem>
    <reviewItem>
      <errorID>79fcab25-f962-4680-9654-786785bd26b9</errorID>
      <errorWord>泄露</errorWord>
      <group>L1_Word</group>
      <groupName>字词问题</groupName>
      <ability>L2_Typo</ability>
      <abilityName>字词错误</abilityName>
      <candidateList>
        <item>泄漏</item>
      </candidateList>
      <explain>存在发音相同字词的误用。</explain>
      <paraID>5FD3A18E</paraID>
      <start>13</start>
      <end>15</end>
      <status>ignored</status>
      <modifiedWord/>
      <trackRevisions>false</trackRevisions>
    </reviewItem>
    <reviewItem>
      <errorID>405b1978-f0b7-469e-98be-7869b112f204</errorID>
      <errorWord>应</errorWord>
      <group>L1_Word</group>
      <groupName>字词问题</groupName>
      <ability>L2_Typo</ability>
      <abilityName>字词错误</abilityName>
      <candidateList>
        <item>应迅</item>
      </candidateList>
      <explain/>
      <paraID>5FD3A18E</paraID>
      <start>15</start>
      <end>17</end>
      <status>modified</status>
      <modifiedWord>应迅</modifiedWord>
      <trackRevisions>false</trackRevisions>
    </reviewItem>
    <reviewItem>
      <errorID>883f4fc4-6f25-4cdf-8f23-1d971af6e092</errorID>
      <errorWord>泄露</errorWord>
      <group>L1_Word</group>
      <groupName>字词问题</groupName>
      <ability>L2_Typo</ability>
      <abilityName>字词错误</abilityName>
      <candidateList>
        <item>泄漏</item>
      </candidateList>
      <explain>存在发音相同字词的误用。</explain>
      <paraID>5FD3A18E</paraID>
      <start>20</start>
      <end>22</end>
      <status>ignored</status>
      <modifiedWord/>
      <trackRevisions>false</trackRevisions>
    </reviewItem>
    <reviewItem>
      <errorID>179aaa28-0fea-425e-9785-09e0788d8ac0</errorID>
      <errorWord>泄露</errorWord>
      <group>L1_Word</group>
      <groupName>字词问题</groupName>
      <ability>L2_Typo</ability>
      <abilityName>字词错误</abilityName>
      <candidateList>
        <item>泄漏</item>
      </candidateList>
      <explain>存在发音相同字词的误用。</explain>
      <paraID>5FD3A18E</paraID>
      <start>98</start>
      <end>100</end>
      <status>ignored</status>
      <modifiedWord/>
      <trackRevisions>false</trackRevisions>
    </reviewItem>
    <reviewItem>
      <errorID>3c0e797c-ffea-4aea-90fc-90ecb84f7c66</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5FD3A18E</paraID>
      <start>105</start>
      <end>108</end>
      <status>modified</status>
      <modifiedWord>其他不</modifiedWord>
      <trackRevisions>false</trackRevisions>
    </reviewItem>
    <reviewItem>
      <errorID>9c300eaf-f808-4941-97f6-fb2c2e7e7d3c</errorID>
      <errorWord>泄露</errorWord>
      <group>L1_Word</group>
      <groupName>字词问题</groupName>
      <ability>L2_Typo</ability>
      <abilityName>字词错误</abilityName>
      <candidateList>
        <item>泄漏</item>
      </candidateList>
      <explain>存在发音相同字词的误用。</explain>
      <paraID>5FD3A18E</paraID>
      <start>119</start>
      <end>121</end>
      <status>ignored</status>
      <modifiedWord/>
      <trackRevisions>false</trackRevisions>
    </reviewItem>
    <reviewItem>
      <errorID>62a4399b-a388-4208-b0bc-7f59c43056f2</errorID>
      <errorWord>泄露</errorWord>
      <group>L1_Word</group>
      <groupName>字词问题</groupName>
      <ability>L2_Typo</ability>
      <abilityName>字词错误</abilityName>
      <candidateList>
        <item>泄漏</item>
      </candidateList>
      <explain/>
      <paraID>646F2D59</paraID>
      <start>36</start>
      <end>38</end>
      <status>ignored</status>
      <modifiedWord/>
      <trackRevisions>false</trackRevisions>
    </reviewItem>
    <reviewItem>
      <errorID>a1b29045-9290-405d-a8bc-79d3251b304f</errorID>
      <errorWord>其它</errorWord>
      <group>L1_Word</group>
      <groupName>字词问题</groupName>
      <ability>L2_Alias</ability>
      <abilityName>也作/曾用词</abilityName>
      <candidateList>
        <item>其他</item>
      </candidateList>
      <explain>词汇[其它]为不规范表述或旧称，其规范书面表述为[其他]。</explain>
      <paraID>29203283</paraID>
      <start>74</start>
      <end>76</end>
      <status>ignored</status>
      <modifiedWord/>
      <trackRevisions>false</trackRevisions>
    </reviewItem>
    <reviewItem>
      <errorID>d3abab54-e716-45d0-a44f-048dbedc667f</errorID>
      <errorWord>提高</errorWord>
      <group>L1_Word</group>
      <groupName>字词问题</groupName>
      <ability>L2_Typo</ability>
      <abilityName>字词错误</abilityName>
      <candidateList>
        <item>增强</item>
      </candidateList>
      <explain>“提高～意识”搭配不当，建议修改为“增强～意识”。</explain>
      <paraID> B8028F4</paraID>
      <start>13</start>
      <end>15</end>
      <status>modified</status>
      <modifiedWord>增强</modifiedWord>
      <trackRevisions>false</trackRevisions>
    </reviewItem>
    <reviewItem>
      <errorID>a342dd56-c0b0-4ac2-9900-66d494b76444</errorID>
      <errorWord>风险的</errorWord>
      <group>L1_Word</group>
      <groupName>字词问题</groupName>
      <ability>L2_Typo</ability>
      <abilityName>字词错误</abilityName>
      <candidateList>
        <item>风险</item>
      </candidateList>
      <explain>〈名〉可能发生的危险：担～｜冒着～去搞试验。</explain>
      <paraID> B8028F4</paraID>
      <start>19</start>
      <end>22</end>
      <status>ignored</status>
      <modifiedWord/>
      <trackRevisions>false</trackRevisions>
    </reviewItem>
    <reviewItem>
      <errorID>2cb3baef-2afe-45dc-a795-33294b81dd27</errorID>
      <errorWord>；</errorWord>
      <group>L1_Word</group>
      <groupName>字词问题</groupName>
      <ability>L2_Typo</ability>
      <abilityName>字词错误</abilityName>
      <candidateList>
        <item>；在</item>
      </candidateList>
      <explain/>
      <paraID>6D48D960</paraID>
      <start>25</start>
      <end>26</end>
      <status>ignored</status>
      <modifiedWord/>
      <trackRevisions>false</trackRevisions>
    </reviewItem>
    <reviewItem>
      <errorID>70324f26-c3ae-446b-a256-2545a9e2133f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3142A3FF</paraID>
      <start>0</start>
      <end>2</end>
      <status>ignored</status>
      <modifiedWord/>
      <trackRevisions>false</trackRevisions>
    </reviewItem>
    <reviewItem>
      <errorID>6461aeca-d039-42a9-8cb6-149d52c14047</errorID>
      <errorWord>发生几率</errorWord>
      <group>L1_Word</group>
      <groupName>字词问题</groupName>
      <ability>L2_Typo</ability>
      <abilityName>字词错误</abilityName>
      <candidateList>
        <item>发生概率</item>
      </candidateList>
      <explain/>
      <paraID>1B2814BB</paraID>
      <start>25</start>
      <end>29</end>
      <status>modified</status>
      <modifiedWord>发生概率</modifiedWord>
      <trackRevisions>false</trackRevisions>
    </reviewItem>
    <reviewItem>
      <errorID>0fef6ab9-b6d8-4637-964e-653df4b723e2</errorID>
      <errorWord>，</errorWord>
      <group>L1_Word</group>
      <groupName>字词问题</groupName>
      <ability>L2_Typo</ability>
      <abilityName>字词错误</abilityName>
      <candidateList>
        <item>，在</item>
      </candidateList>
      <explain/>
      <paraID>1B2814BB</paraID>
      <start>106</start>
      <end>108</end>
      <status>modified</status>
      <modifiedWord>，在</modifiedWord>
      <trackRevisions>false</trackRevisions>
    </reviewItem>
    <reviewItem>
      <errorID>857e6116-433b-47c7-b6ab-b6cb3f13fe42</errorID>
      <errorWord>（</errorWord>
      <group>L1_Format</group>
      <groupName>格式问题</groupName>
      <ability>L2_HalfPunc</ability>
      <abilityName>全半角检查</abilityName>
      <candidateList>
        <item>(</item>
      </candidateList>
      <explain>文本全半角错误。</explain>
      <paraID>39A7E470</paraID>
      <start>2</start>
      <end>3</end>
      <status>modified</status>
      <modifiedWord>(</modifiedWord>
      <trackRevisions>false</trackRevisions>
    </reviewItem>
    <reviewItem>
      <errorID>8d876f33-d057-4012-aead-72b6f40a34df</errorID>
      <errorWord>）</errorWord>
      <group>L1_Format</group>
      <groupName>格式问题</groupName>
      <ability>L2_HalfPunc</ability>
      <abilityName>全半角检查</abilityName>
      <candidateList>
        <item>)</item>
      </candidateList>
      <explain>文本全半角错误。</explain>
      <paraID>39A7E470</paraID>
      <start>4</start>
      <end>5</end>
      <status>modified</status>
      <modifiedWord>)</modifiedWord>
      <trackRevisions>false</trackRevisions>
    </reviewItem>
    <reviewItem>
      <errorID>b5c36bcf-7953-42cf-8e38-fa1382fc456c</errorID>
      <errorWord>工具存</errorWord>
      <group>L1_Word</group>
      <groupName>字词问题</groupName>
      <ability>L2_Typo</ability>
      <abilityName>字词错误</abilityName>
      <candidateList>
        <item>工具</item>
      </candidateList>
      <explain/>
      <paraID>65BF7A8B</paraID>
      <start>26</start>
      <end>28</end>
      <status>modified</status>
      <modifiedWord>工具</modifiedWord>
      <trackRevisions>false</trackRevisions>
    </reviewItem>
    <reviewItem>
      <errorID>08d5ab43-eeb4-47ea-b308-76f89fd23d11</errorID>
      <errorWord>监测报告</errorWord>
      <group>L1_Word</group>
      <groupName>字词问题</groupName>
      <ability>L2_Typo</ability>
      <abilityName>字词错误</abilityName>
      <candidateList>
        <item>检测报告</item>
      </candidateList>
      <explain/>
      <paraID>2CFC1C81</paraID>
      <start>4</start>
      <end>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0c5c16-c911-421a-8cdf-09e7d62366e4}">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65</Pages>
  <Words>6476</Words>
  <Characters>7283</Characters>
  <Lines>1</Lines>
  <Paragraphs>1</Paragraphs>
  <TotalTime>1</TotalTime>
  <ScaleCrop>false</ScaleCrop>
  <LinksUpToDate>false</LinksUpToDate>
  <CharactersWithSpaces>7379</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2024-03-21T01:02:00Z</dcterms:created>
  <dc:creator>lhj</dc:creator>
  <cp:lastModifiedBy>Administrator</cp:lastModifiedBy>
  <cp:lastPrinted>2025-01-06T09:09:00Z</cp:lastPrinted>
  <dcterms:modified xsi:type="dcterms:W3CDTF">2026-06-18T07:35:49Z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7AA9E44539A0492B828A713DEC625082_13</vt:lpwstr>
  </property>
  <property fmtid="{D5CDD505-2E9C-101B-9397-08002B2CF9AE}" pid="4" name="KSOTemplateDocerSaveRecord">
    <vt:lpwstr>eyJoZGlkIjoiMWMxYjE0ODY0YzUzMzU2N2EyOTFkYjA4ZWVlNmY4NDEiLCJ1c2VySWQiOiI2NTgwMzMwNjkifQ==</vt:lpwstr>
  </property>
</Properties>
</file>