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63" w:line="223" w:lineRule="auto"/>
        <w:ind w:left="1328"/>
        <w:outlineLvl w:val="0"/>
        <w:rPr>
          <w:rFonts w:ascii="宋体" w:hAnsi="宋体" w:eastAsia="宋体" w:cs="宋体"/>
          <w:sz w:val="31"/>
          <w:szCs w:val="31"/>
          <w:lang w:eastAsia="zh-CN"/>
        </w:rPr>
      </w:pPr>
      <w:r>
        <w:rPr>
          <w:rFonts w:ascii="宋体" w:hAnsi="宋体" w:eastAsia="宋体" w:cs="宋体"/>
          <w:b/>
          <w:bCs/>
          <w:spacing w:val="7"/>
          <w:sz w:val="31"/>
          <w:szCs w:val="31"/>
          <w:lang w:eastAsia="zh-CN"/>
        </w:rPr>
        <w:t>嘉荫县园地、林地、草地基准地价内涵表</w:t>
      </w:r>
    </w:p>
    <w:p>
      <w:pPr>
        <w:spacing w:before="21"/>
        <w:rPr>
          <w:lang w:eastAsia="zh-CN"/>
        </w:rPr>
      </w:pPr>
    </w:p>
    <w:p>
      <w:pPr>
        <w:spacing w:before="20"/>
        <w:rPr>
          <w:lang w:eastAsia="zh-CN"/>
        </w:rPr>
      </w:pPr>
    </w:p>
    <w:tbl>
      <w:tblPr>
        <w:tblStyle w:val="5"/>
        <w:tblW w:w="84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92"/>
        <w:gridCol w:w="691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8404" w:type="dxa"/>
            <w:gridSpan w:val="2"/>
            <w:noWrap w:val="0"/>
            <w:vAlign w:val="top"/>
          </w:tcPr>
          <w:p>
            <w:pPr>
              <w:pStyle w:val="4"/>
              <w:spacing w:before="184" w:line="226" w:lineRule="auto"/>
              <w:ind w:left="3276"/>
            </w:pPr>
            <w:r>
              <w:rPr>
                <w:b/>
                <w:bCs/>
                <w:spacing w:val="5"/>
              </w:rPr>
              <w:t>园地基准地价内涵表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492" w:type="dxa"/>
            <w:noWrap w:val="0"/>
            <w:vAlign w:val="top"/>
          </w:tcPr>
          <w:p>
            <w:pPr>
              <w:pStyle w:val="4"/>
              <w:spacing w:before="178" w:line="228" w:lineRule="auto"/>
              <w:ind w:left="332"/>
            </w:pPr>
            <w:r>
              <w:rPr>
                <w:spacing w:val="6"/>
              </w:rPr>
              <w:t>用地类型</w:t>
            </w:r>
          </w:p>
        </w:tc>
        <w:tc>
          <w:tcPr>
            <w:tcW w:w="6912" w:type="dxa"/>
            <w:noWrap w:val="0"/>
            <w:vAlign w:val="top"/>
          </w:tcPr>
          <w:p>
            <w:pPr>
              <w:pStyle w:val="4"/>
              <w:spacing w:before="179" w:line="228" w:lineRule="auto"/>
              <w:ind w:left="2728"/>
            </w:pPr>
            <w:r>
              <w:rPr>
                <w:spacing w:val="8"/>
              </w:rPr>
              <w:t>果园、其他园地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492" w:type="dxa"/>
            <w:noWrap w:val="0"/>
            <w:vAlign w:val="top"/>
          </w:tcPr>
          <w:p>
            <w:pPr>
              <w:pStyle w:val="4"/>
              <w:spacing w:before="179" w:line="226" w:lineRule="auto"/>
              <w:ind w:left="330"/>
            </w:pPr>
            <w:r>
              <w:rPr>
                <w:spacing w:val="7"/>
              </w:rPr>
              <w:t>估价期日</w:t>
            </w:r>
          </w:p>
        </w:tc>
        <w:tc>
          <w:tcPr>
            <w:tcW w:w="6912" w:type="dxa"/>
            <w:noWrap w:val="0"/>
            <w:vAlign w:val="top"/>
          </w:tcPr>
          <w:p>
            <w:pPr>
              <w:pStyle w:val="4"/>
              <w:spacing w:before="178" w:line="228" w:lineRule="auto"/>
              <w:ind w:left="2700"/>
            </w:pPr>
            <w:r>
              <w:rPr>
                <w:spacing w:val="-4"/>
              </w:rPr>
              <w:t>2023年1月1日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492" w:type="dxa"/>
            <w:noWrap w:val="0"/>
            <w:vAlign w:val="top"/>
          </w:tcPr>
          <w:p>
            <w:pPr>
              <w:pStyle w:val="4"/>
              <w:spacing w:before="181" w:line="228" w:lineRule="auto"/>
              <w:ind w:left="330"/>
            </w:pPr>
            <w:r>
              <w:rPr>
                <w:spacing w:val="7"/>
              </w:rPr>
              <w:t>权利类型</w:t>
            </w:r>
          </w:p>
        </w:tc>
        <w:tc>
          <w:tcPr>
            <w:tcW w:w="6912" w:type="dxa"/>
            <w:noWrap w:val="0"/>
            <w:vAlign w:val="top"/>
          </w:tcPr>
          <w:p>
            <w:pPr>
              <w:pStyle w:val="4"/>
              <w:spacing w:before="181" w:line="228" w:lineRule="auto"/>
              <w:ind w:left="2935"/>
            </w:pPr>
            <w:r>
              <w:rPr>
                <w:spacing w:val="8"/>
              </w:rPr>
              <w:t>承包经营权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492" w:type="dxa"/>
            <w:noWrap w:val="0"/>
            <w:vAlign w:val="top"/>
          </w:tcPr>
          <w:p>
            <w:pPr>
              <w:pStyle w:val="4"/>
              <w:spacing w:before="181" w:line="228" w:lineRule="auto"/>
              <w:ind w:left="330"/>
            </w:pPr>
            <w:r>
              <w:rPr>
                <w:spacing w:val="7"/>
              </w:rPr>
              <w:t>权利年期</w:t>
            </w:r>
          </w:p>
        </w:tc>
        <w:tc>
          <w:tcPr>
            <w:tcW w:w="6912" w:type="dxa"/>
            <w:noWrap w:val="0"/>
            <w:vAlign w:val="top"/>
          </w:tcPr>
          <w:p>
            <w:pPr>
              <w:pStyle w:val="4"/>
              <w:spacing w:before="181" w:line="228" w:lineRule="auto"/>
              <w:ind w:left="2671"/>
            </w:pPr>
            <w:r>
              <w:rPr>
                <w:spacing w:val="4"/>
              </w:rPr>
              <w:t>承包经营权30年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1492" w:type="dxa"/>
            <w:noWrap w:val="0"/>
            <w:vAlign w:val="top"/>
          </w:tcPr>
          <w:p>
            <w:pPr>
              <w:pStyle w:val="4"/>
              <w:spacing w:before="183" w:line="227" w:lineRule="auto"/>
              <w:ind w:left="122"/>
            </w:pPr>
            <w:r>
              <w:rPr>
                <w:spacing w:val="8"/>
              </w:rPr>
              <w:t>基本设施状况</w:t>
            </w:r>
          </w:p>
        </w:tc>
        <w:tc>
          <w:tcPr>
            <w:tcW w:w="6912" w:type="dxa"/>
            <w:noWrap w:val="0"/>
            <w:vAlign w:val="top"/>
          </w:tcPr>
          <w:p>
            <w:pPr>
              <w:pStyle w:val="4"/>
              <w:spacing w:before="183" w:line="227" w:lineRule="auto"/>
              <w:ind w:left="837"/>
              <w:rPr>
                <w:lang w:eastAsia="zh-CN"/>
              </w:rPr>
            </w:pPr>
            <w:r>
              <w:rPr>
                <w:spacing w:val="9"/>
                <w:lang w:eastAsia="zh-CN"/>
              </w:rPr>
              <w:t>宗地外通路、通电、水源供给有保障，宗地内土地平整。</w:t>
            </w:r>
          </w:p>
        </w:tc>
      </w:tr>
    </w:tbl>
    <w:p>
      <w:pPr>
        <w:spacing w:before="77"/>
        <w:rPr>
          <w:lang w:eastAsia="zh-CN"/>
        </w:rPr>
      </w:pPr>
    </w:p>
    <w:p>
      <w:pPr>
        <w:spacing w:before="76"/>
        <w:rPr>
          <w:lang w:eastAsia="zh-CN"/>
        </w:rPr>
      </w:pPr>
    </w:p>
    <w:tbl>
      <w:tblPr>
        <w:tblStyle w:val="5"/>
        <w:tblW w:w="8433" w:type="dxa"/>
        <w:tblInd w:w="4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80"/>
        <w:gridCol w:w="6953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8433" w:type="dxa"/>
            <w:gridSpan w:val="2"/>
            <w:noWrap w:val="0"/>
            <w:vAlign w:val="top"/>
          </w:tcPr>
          <w:p>
            <w:pPr>
              <w:pStyle w:val="4"/>
              <w:spacing w:before="182" w:line="226" w:lineRule="auto"/>
              <w:ind w:left="3274"/>
            </w:pPr>
            <w:r>
              <w:rPr>
                <w:b/>
                <w:bCs/>
                <w:spacing w:val="7"/>
              </w:rPr>
              <w:t>林地基准地价内涵表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480" w:type="dxa"/>
            <w:noWrap w:val="0"/>
            <w:vAlign w:val="top"/>
          </w:tcPr>
          <w:p>
            <w:pPr>
              <w:pStyle w:val="4"/>
              <w:spacing w:before="179" w:line="228" w:lineRule="auto"/>
              <w:ind w:left="328"/>
            </w:pPr>
            <w:r>
              <w:rPr>
                <w:spacing w:val="6"/>
              </w:rPr>
              <w:t>用地类型</w:t>
            </w:r>
          </w:p>
        </w:tc>
        <w:tc>
          <w:tcPr>
            <w:tcW w:w="6953" w:type="dxa"/>
            <w:noWrap w:val="0"/>
            <w:vAlign w:val="top"/>
          </w:tcPr>
          <w:p>
            <w:pPr>
              <w:pStyle w:val="4"/>
              <w:spacing w:before="179" w:line="228" w:lineRule="auto"/>
              <w:ind w:left="3270"/>
            </w:pPr>
            <w:r>
              <w:rPr>
                <w:spacing w:val="4"/>
              </w:rPr>
              <w:t>林地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480" w:type="dxa"/>
            <w:noWrap w:val="0"/>
            <w:vAlign w:val="top"/>
          </w:tcPr>
          <w:p>
            <w:pPr>
              <w:pStyle w:val="4"/>
              <w:spacing w:before="180" w:line="226" w:lineRule="auto"/>
              <w:ind w:left="326"/>
            </w:pPr>
            <w:r>
              <w:rPr>
                <w:spacing w:val="7"/>
              </w:rPr>
              <w:t>估价期日</w:t>
            </w:r>
          </w:p>
        </w:tc>
        <w:tc>
          <w:tcPr>
            <w:tcW w:w="6953" w:type="dxa"/>
            <w:noWrap w:val="0"/>
            <w:vAlign w:val="top"/>
          </w:tcPr>
          <w:p>
            <w:pPr>
              <w:pStyle w:val="4"/>
              <w:spacing w:before="179" w:line="228" w:lineRule="auto"/>
              <w:ind w:left="2722"/>
            </w:pPr>
            <w:r>
              <w:rPr>
                <w:spacing w:val="-4"/>
              </w:rPr>
              <w:t>2023年1月1日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480" w:type="dxa"/>
            <w:noWrap w:val="0"/>
            <w:vAlign w:val="top"/>
          </w:tcPr>
          <w:p>
            <w:pPr>
              <w:pStyle w:val="4"/>
              <w:spacing w:before="182" w:line="228" w:lineRule="auto"/>
              <w:ind w:left="325"/>
            </w:pPr>
            <w:r>
              <w:rPr>
                <w:spacing w:val="7"/>
              </w:rPr>
              <w:t>权利类型</w:t>
            </w:r>
          </w:p>
        </w:tc>
        <w:tc>
          <w:tcPr>
            <w:tcW w:w="6953" w:type="dxa"/>
            <w:noWrap w:val="0"/>
            <w:vAlign w:val="top"/>
          </w:tcPr>
          <w:p>
            <w:pPr>
              <w:pStyle w:val="4"/>
              <w:spacing w:before="182" w:line="228" w:lineRule="auto"/>
              <w:ind w:left="2955"/>
            </w:pPr>
            <w:r>
              <w:rPr>
                <w:spacing w:val="8"/>
              </w:rPr>
              <w:t>承包经营权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480" w:type="dxa"/>
            <w:noWrap w:val="0"/>
            <w:vAlign w:val="top"/>
          </w:tcPr>
          <w:p>
            <w:pPr>
              <w:pStyle w:val="4"/>
              <w:spacing w:before="182" w:line="228" w:lineRule="auto"/>
              <w:ind w:left="325"/>
            </w:pPr>
            <w:r>
              <w:rPr>
                <w:spacing w:val="7"/>
              </w:rPr>
              <w:t>权利年期</w:t>
            </w:r>
          </w:p>
        </w:tc>
        <w:tc>
          <w:tcPr>
            <w:tcW w:w="6953" w:type="dxa"/>
            <w:noWrap w:val="0"/>
            <w:vAlign w:val="top"/>
          </w:tcPr>
          <w:p>
            <w:pPr>
              <w:pStyle w:val="4"/>
              <w:spacing w:before="182" w:line="228" w:lineRule="auto"/>
              <w:ind w:left="2693"/>
            </w:pPr>
            <w:r>
              <w:rPr>
                <w:spacing w:val="4"/>
              </w:rPr>
              <w:t>承包经营权70年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1480" w:type="dxa"/>
            <w:noWrap w:val="0"/>
            <w:vAlign w:val="top"/>
          </w:tcPr>
          <w:p>
            <w:pPr>
              <w:pStyle w:val="4"/>
              <w:spacing w:before="182" w:line="227" w:lineRule="auto"/>
              <w:ind w:left="115"/>
            </w:pPr>
            <w:r>
              <w:rPr>
                <w:spacing w:val="8"/>
              </w:rPr>
              <w:t>基本设施状况</w:t>
            </w:r>
          </w:p>
        </w:tc>
        <w:tc>
          <w:tcPr>
            <w:tcW w:w="6953" w:type="dxa"/>
            <w:noWrap w:val="0"/>
            <w:vAlign w:val="top"/>
          </w:tcPr>
          <w:p>
            <w:pPr>
              <w:pStyle w:val="4"/>
              <w:spacing w:before="182" w:line="228" w:lineRule="auto"/>
              <w:ind w:left="962"/>
              <w:rPr>
                <w:lang w:eastAsia="zh-CN"/>
              </w:rPr>
            </w:pPr>
            <w:r>
              <w:rPr>
                <w:spacing w:val="9"/>
                <w:lang w:eastAsia="zh-CN"/>
              </w:rPr>
              <w:t>宗地通路、优势树种为落叶松、龄组处于幼龄林阶段。</w:t>
            </w:r>
          </w:p>
        </w:tc>
      </w:tr>
    </w:tbl>
    <w:p>
      <w:pPr>
        <w:spacing w:before="19"/>
        <w:rPr>
          <w:lang w:eastAsia="zh-CN"/>
        </w:rPr>
      </w:pPr>
    </w:p>
    <w:p>
      <w:pPr>
        <w:spacing w:before="19"/>
        <w:rPr>
          <w:lang w:eastAsia="zh-CN"/>
        </w:rPr>
      </w:pPr>
    </w:p>
    <w:tbl>
      <w:tblPr>
        <w:tblStyle w:val="5"/>
        <w:tblW w:w="8433" w:type="dxa"/>
        <w:tblInd w:w="3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99"/>
        <w:gridCol w:w="6934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8433" w:type="dxa"/>
            <w:gridSpan w:val="2"/>
            <w:noWrap w:val="0"/>
            <w:vAlign w:val="top"/>
          </w:tcPr>
          <w:p>
            <w:pPr>
              <w:pStyle w:val="4"/>
              <w:spacing w:before="183" w:line="226" w:lineRule="auto"/>
              <w:ind w:left="3276"/>
            </w:pPr>
            <w:r>
              <w:rPr>
                <w:b/>
                <w:bCs/>
                <w:spacing w:val="7"/>
              </w:rPr>
              <w:t>草地基准地价内涵表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499" w:type="dxa"/>
            <w:noWrap w:val="0"/>
            <w:vAlign w:val="top"/>
          </w:tcPr>
          <w:p>
            <w:pPr>
              <w:pStyle w:val="4"/>
              <w:spacing w:before="177" w:line="228" w:lineRule="auto"/>
              <w:ind w:left="336"/>
            </w:pPr>
            <w:r>
              <w:rPr>
                <w:spacing w:val="6"/>
              </w:rPr>
              <w:t>用地类型</w:t>
            </w:r>
          </w:p>
        </w:tc>
        <w:tc>
          <w:tcPr>
            <w:tcW w:w="6934" w:type="dxa"/>
            <w:noWrap w:val="0"/>
            <w:vAlign w:val="top"/>
          </w:tcPr>
          <w:p>
            <w:pPr>
              <w:pStyle w:val="4"/>
              <w:spacing w:before="177" w:line="228" w:lineRule="auto"/>
              <w:ind w:left="3050"/>
            </w:pPr>
            <w:r>
              <w:rPr>
                <w:spacing w:val="7"/>
              </w:rPr>
              <w:t>其他草地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499" w:type="dxa"/>
            <w:noWrap w:val="0"/>
            <w:vAlign w:val="top"/>
          </w:tcPr>
          <w:p>
            <w:pPr>
              <w:pStyle w:val="4"/>
              <w:spacing w:before="180" w:line="226" w:lineRule="auto"/>
              <w:ind w:left="334"/>
            </w:pPr>
            <w:r>
              <w:rPr>
                <w:spacing w:val="7"/>
              </w:rPr>
              <w:t>估价期日</w:t>
            </w:r>
          </w:p>
        </w:tc>
        <w:tc>
          <w:tcPr>
            <w:tcW w:w="6934" w:type="dxa"/>
            <w:noWrap w:val="0"/>
            <w:vAlign w:val="top"/>
          </w:tcPr>
          <w:p>
            <w:pPr>
              <w:pStyle w:val="4"/>
              <w:spacing w:before="180" w:line="228" w:lineRule="auto"/>
              <w:ind w:left="2711"/>
            </w:pPr>
            <w:r>
              <w:rPr>
                <w:spacing w:val="-4"/>
              </w:rPr>
              <w:t>2023年1月1日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499" w:type="dxa"/>
            <w:noWrap w:val="0"/>
            <w:vAlign w:val="top"/>
          </w:tcPr>
          <w:p>
            <w:pPr>
              <w:pStyle w:val="4"/>
              <w:spacing w:before="180" w:line="228" w:lineRule="auto"/>
              <w:ind w:left="333"/>
            </w:pPr>
            <w:r>
              <w:rPr>
                <w:spacing w:val="7"/>
              </w:rPr>
              <w:t>权利类型</w:t>
            </w:r>
          </w:p>
        </w:tc>
        <w:tc>
          <w:tcPr>
            <w:tcW w:w="6934" w:type="dxa"/>
            <w:noWrap w:val="0"/>
            <w:vAlign w:val="top"/>
          </w:tcPr>
          <w:p>
            <w:pPr>
              <w:pStyle w:val="4"/>
              <w:spacing w:before="180" w:line="228" w:lineRule="auto"/>
              <w:ind w:left="2946"/>
            </w:pPr>
            <w:r>
              <w:rPr>
                <w:spacing w:val="8"/>
              </w:rPr>
              <w:t>承包经营权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499" w:type="dxa"/>
            <w:noWrap w:val="0"/>
            <w:vAlign w:val="top"/>
          </w:tcPr>
          <w:p>
            <w:pPr>
              <w:pStyle w:val="4"/>
              <w:spacing w:before="182" w:line="228" w:lineRule="auto"/>
              <w:ind w:left="333"/>
            </w:pPr>
            <w:r>
              <w:rPr>
                <w:spacing w:val="7"/>
              </w:rPr>
              <w:t>权利年期</w:t>
            </w:r>
          </w:p>
        </w:tc>
        <w:tc>
          <w:tcPr>
            <w:tcW w:w="6934" w:type="dxa"/>
            <w:noWrap w:val="0"/>
            <w:vAlign w:val="top"/>
          </w:tcPr>
          <w:p>
            <w:pPr>
              <w:pStyle w:val="4"/>
              <w:spacing w:before="182" w:line="228" w:lineRule="auto"/>
              <w:ind w:left="2682"/>
            </w:pPr>
            <w:r>
              <w:rPr>
                <w:spacing w:val="4"/>
              </w:rPr>
              <w:t>承包经营权30年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1499" w:type="dxa"/>
            <w:noWrap w:val="0"/>
            <w:vAlign w:val="top"/>
          </w:tcPr>
          <w:p>
            <w:pPr>
              <w:pStyle w:val="4"/>
              <w:spacing w:before="182" w:line="227" w:lineRule="auto"/>
              <w:ind w:left="125"/>
            </w:pPr>
            <w:r>
              <w:rPr>
                <w:spacing w:val="8"/>
              </w:rPr>
              <w:t>基本设施状况</w:t>
            </w:r>
          </w:p>
        </w:tc>
        <w:tc>
          <w:tcPr>
            <w:tcW w:w="6934" w:type="dxa"/>
            <w:noWrap w:val="0"/>
            <w:vAlign w:val="top"/>
          </w:tcPr>
          <w:p>
            <w:pPr>
              <w:pStyle w:val="4"/>
              <w:spacing w:before="182" w:line="228" w:lineRule="auto"/>
              <w:ind w:left="2631"/>
            </w:pPr>
            <w:r>
              <w:rPr>
                <w:spacing w:val="7"/>
              </w:rPr>
              <w:t>宗地外道路通达。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hMjc1YzZmOGYxMGYwYmVlNjQ5MGZjMTk5MTBmOGQifQ=="/>
  </w:docVars>
  <w:rsids>
    <w:rsidRoot w:val="0CCD0B08"/>
    <w:rsid w:val="0CCD0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</w:rPr>
  </w:style>
  <w:style w:type="table" w:customStyle="1" w:styleId="5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2026-08-03T06:07:00Z</dcterms:created>
  <dc:creator>Administrator</dc:creator>
  <cp:lastModifiedBy>Administrator</cp:lastModifiedBy>
  <dcterms:modified xsi:type="dcterms:W3CDTF">2026-08-03T06:07:27Z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EE468BBA3EA64501BD1DF1B536BC317D</vt:lpwstr>
  </property>
</Properties>
</file>