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3</w:t>
      </w:r>
    </w:p>
    <w:tbl>
      <w:tblPr>
        <w:tblStyle w:val="8"/>
        <w:tblpPr w:leftFromText="180" w:rightFromText="180" w:vertAnchor="text" w:horzAnchor="page" w:tblpX="803" w:tblpY="746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842"/>
        <w:gridCol w:w="1666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37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宋体-PUA" w:hAnsi="宋体-PUA" w:eastAsia="宋体-PUA" w:cs="宋体-PUA"/>
                <w:sz w:val="24"/>
                <w:szCs w:val="24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4"/>
                <w:szCs w:val="24"/>
                <w:lang w:val="en-US" w:eastAsia="zh-CN"/>
              </w:rPr>
              <w:t>序号</w:t>
            </w:r>
          </w:p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宋体-PUA" w:hAnsi="宋体-PUA" w:eastAsia="宋体-PUA" w:cs="宋体-PUA"/>
                <w:sz w:val="24"/>
                <w:szCs w:val="24"/>
                <w:lang w:val="en-US" w:eastAsia="zh-CN"/>
              </w:rPr>
            </w:pPr>
          </w:p>
        </w:tc>
        <w:tc>
          <w:tcPr>
            <w:tcW w:w="384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  <w:t>矿山名称</w:t>
            </w:r>
          </w:p>
        </w:tc>
        <w:tc>
          <w:tcPr>
            <w:tcW w:w="1666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  <w:t>矿种</w:t>
            </w:r>
          </w:p>
        </w:tc>
        <w:tc>
          <w:tcPr>
            <w:tcW w:w="317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sz w:val="24"/>
                <w:szCs w:val="24"/>
                <w:lang w:eastAsia="zh-CN"/>
              </w:rPr>
              <w:t>评估机构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7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嘉荫县保兴镇兴农南山建筑石料（凝灰岩）矿</w:t>
            </w: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  <w:t>建筑用凝灰岩</w:t>
            </w:r>
          </w:p>
        </w:tc>
        <w:tc>
          <w:tcPr>
            <w:tcW w:w="317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黑龙江省第七地质勘察院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7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黑龙江省伊春市嘉荫县常胜土石料</w:t>
            </w: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Autospacing="1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  <w:t>砂岩</w:t>
            </w:r>
          </w:p>
        </w:tc>
        <w:tc>
          <w:tcPr>
            <w:tcW w:w="317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黑龙江省第七地质勘察院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7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嘉荫县小磙沟南山建筑石料（凝灰岩）矿</w:t>
            </w: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  <w:t>建筑用凝灰岩</w:t>
            </w:r>
          </w:p>
        </w:tc>
        <w:tc>
          <w:tcPr>
            <w:tcW w:w="317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黑龙江省第七地质勘察院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7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黑龙江省伊春市嘉荫县全丰三连土石料</w:t>
            </w: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32"/>
                <w:szCs w:val="32"/>
                <w:lang w:val="en-US" w:eastAsia="zh-CN"/>
              </w:rPr>
              <w:t>砂岩</w:t>
            </w:r>
          </w:p>
        </w:tc>
        <w:tc>
          <w:tcPr>
            <w:tcW w:w="3172" w:type="dxa"/>
            <w:vAlign w:val="top"/>
          </w:tcPr>
          <w:p>
            <w:pPr>
              <w:pStyle w:val="7"/>
              <w:widowControl/>
              <w:spacing w:before="346" w:beforeAutospacing="0" w:after="196" w:afterAutospacing="0" w:line="51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黑龙江省第七地质勘察院</w:t>
            </w:r>
          </w:p>
        </w:tc>
      </w:tr>
    </w:tbl>
    <w:p>
      <w:pPr>
        <w:widowControl/>
        <w:spacing w:line="480" w:lineRule="auto"/>
        <w:ind w:firstLine="64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pacing w:line="480" w:lineRule="auto"/>
        <w:ind w:firstLine="64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　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mI3YzhiMTgwZWZiY2E3YzFkYmE2ZWYxNWIzMTUifQ=="/>
  </w:docVars>
  <w:rsids>
    <w:rsidRoot w:val="00000000"/>
    <w:rsid w:val="005A6A91"/>
    <w:rsid w:val="01DE3BF0"/>
    <w:rsid w:val="04FC3DD5"/>
    <w:rsid w:val="086A356B"/>
    <w:rsid w:val="0E7A1E56"/>
    <w:rsid w:val="0FC00306"/>
    <w:rsid w:val="0FF152F1"/>
    <w:rsid w:val="139A6AE9"/>
    <w:rsid w:val="1C184760"/>
    <w:rsid w:val="1F257384"/>
    <w:rsid w:val="303C5808"/>
    <w:rsid w:val="34883F0A"/>
    <w:rsid w:val="34EF35B8"/>
    <w:rsid w:val="36DF2408"/>
    <w:rsid w:val="377016C9"/>
    <w:rsid w:val="394A3BC8"/>
    <w:rsid w:val="3958728B"/>
    <w:rsid w:val="3CD80F3F"/>
    <w:rsid w:val="42E2344D"/>
    <w:rsid w:val="526D445E"/>
    <w:rsid w:val="57E460C6"/>
    <w:rsid w:val="5BF307E5"/>
    <w:rsid w:val="5C0145D9"/>
    <w:rsid w:val="619276C6"/>
    <w:rsid w:val="61D06174"/>
    <w:rsid w:val="67664529"/>
    <w:rsid w:val="688516E9"/>
    <w:rsid w:val="6CDB7B0A"/>
    <w:rsid w:val="6FB6735F"/>
    <w:rsid w:val="70CE708A"/>
    <w:rsid w:val="72D97443"/>
    <w:rsid w:val="76BF79D0"/>
    <w:rsid w:val="78BA00EA"/>
    <w:rsid w:val="78ED7241"/>
    <w:rsid w:val="7FA844E5"/>
    <w:rsid w:val="7FBC4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2D2D2D"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2D2D2D"/>
      <w:kern w:val="0"/>
      <w:sz w:val="36"/>
      <w:szCs w:val="36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Heading 1 Char"/>
    <w:basedOn w:val="9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Heading 2 Char"/>
    <w:basedOn w:val="9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Balloon Text Char"/>
    <w:basedOn w:val="9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5">
    <w:name w:val="Header Char"/>
    <w:basedOn w:val="9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Footer Char"/>
    <w:basedOn w:val="9"/>
    <w:link w:val="5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135</Words>
  <Characters>771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2017-06-28T01:20:00Z</dcterms:created>
  <dc:creator>微软(中国)</dc:creator>
  <cp:lastModifiedBy>Miss·Yang</cp:lastModifiedBy>
  <cp:lastPrinted>2019-06-28T09:22:00Z</cp:lastPrinted>
  <dcterms:modified xsi:type="dcterms:W3CDTF">2024-04-12T08:50:58Z</dcterms:modified>
  <dc:title>关于对《嘉荫县双桥采砂场建筑用砂矿》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CFEE77FCDEBF47EE9E30570CEC8D46EB_13</vt:lpwstr>
  </property>
</Properties>
</file>